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88356846"/>
        <w:docPartObj>
          <w:docPartGallery w:val="Cover Pages"/>
          <w:docPartUnique/>
        </w:docPartObj>
      </w:sdtPr>
      <w:sdtEndPr>
        <w:rPr>
          <w:b/>
          <w:bCs/>
          <w:sz w:val="28"/>
          <w:szCs w:val="28"/>
        </w:rPr>
      </w:sdtEndPr>
      <w:sdtContent>
        <w:p w14:paraId="04DAF656" w14:textId="4D7E0A93" w:rsidR="00640FBE" w:rsidRDefault="00640FBE"/>
        <w:p w14:paraId="2937F1CA" w14:textId="131195A0" w:rsidR="00640FBE" w:rsidRPr="00454F23" w:rsidRDefault="00640FBE" w:rsidP="00640FBE">
          <w:pPr>
            <w:ind w:firstLine="0"/>
            <w:jc w:val="center"/>
            <w:rPr>
              <w:b/>
              <w:bCs/>
              <w:sz w:val="28"/>
              <w:szCs w:val="28"/>
            </w:rPr>
          </w:pPr>
          <w:r w:rsidRPr="00454F23">
            <w:rPr>
              <w:b/>
              <w:bCs/>
              <w:sz w:val="28"/>
              <w:szCs w:val="28"/>
            </w:rPr>
            <w:t>T.C</w:t>
          </w:r>
        </w:p>
        <w:p w14:paraId="624390A5" w14:textId="77777777" w:rsidR="00640FBE" w:rsidRPr="00454F23" w:rsidRDefault="00640FBE" w:rsidP="00640FBE">
          <w:pPr>
            <w:ind w:firstLine="0"/>
            <w:jc w:val="center"/>
            <w:rPr>
              <w:b/>
              <w:bCs/>
              <w:sz w:val="28"/>
              <w:szCs w:val="28"/>
            </w:rPr>
          </w:pPr>
          <w:r w:rsidRPr="00454F23">
            <w:rPr>
              <w:b/>
              <w:bCs/>
              <w:sz w:val="28"/>
              <w:szCs w:val="28"/>
            </w:rPr>
            <w:t xml:space="preserve">PAMUKKALE ÜNİVERSİTESİ </w:t>
          </w:r>
        </w:p>
        <w:p w14:paraId="551107F8" w14:textId="77777777" w:rsidR="00640FBE" w:rsidRPr="00454F23" w:rsidRDefault="00640FBE" w:rsidP="00640FBE">
          <w:pPr>
            <w:ind w:firstLine="0"/>
            <w:jc w:val="center"/>
            <w:rPr>
              <w:b/>
              <w:bCs/>
              <w:sz w:val="28"/>
              <w:szCs w:val="28"/>
            </w:rPr>
          </w:pPr>
          <w:r w:rsidRPr="00454F23">
            <w:rPr>
              <w:b/>
              <w:bCs/>
              <w:sz w:val="28"/>
              <w:szCs w:val="28"/>
            </w:rPr>
            <w:t>KADIN HASTALIKLARI VE DOĞUM ANABİLİM DALI</w:t>
          </w:r>
        </w:p>
        <w:p w14:paraId="096BA2DE" w14:textId="77777777" w:rsidR="00640FBE" w:rsidRDefault="00640FBE" w:rsidP="00640FBE">
          <w:pPr>
            <w:ind w:firstLine="0"/>
            <w:jc w:val="center"/>
            <w:rPr>
              <w:rFonts w:cstheme="minorHAnsi"/>
              <w:b/>
              <w:bCs/>
              <w:sz w:val="28"/>
              <w:szCs w:val="28"/>
            </w:rPr>
          </w:pPr>
        </w:p>
        <w:p w14:paraId="0153D619" w14:textId="77777777" w:rsidR="00640FBE" w:rsidRDefault="00640FBE" w:rsidP="00640FBE">
          <w:pPr>
            <w:ind w:firstLine="0"/>
            <w:jc w:val="center"/>
            <w:rPr>
              <w:rFonts w:cstheme="minorHAnsi"/>
              <w:b/>
              <w:bCs/>
              <w:sz w:val="28"/>
              <w:szCs w:val="28"/>
            </w:rPr>
          </w:pPr>
        </w:p>
        <w:p w14:paraId="08494072" w14:textId="448A25C5" w:rsidR="00640FBE" w:rsidRDefault="00640FBE" w:rsidP="00640FBE">
          <w:pPr>
            <w:ind w:firstLine="0"/>
            <w:jc w:val="center"/>
            <w:rPr>
              <w:b/>
              <w:bCs/>
              <w:sz w:val="28"/>
              <w:szCs w:val="28"/>
            </w:rPr>
          </w:pPr>
          <w:r w:rsidRPr="00454F23">
            <w:rPr>
              <w:b/>
              <w:bCs/>
              <w:sz w:val="28"/>
              <w:szCs w:val="28"/>
            </w:rPr>
            <w:t>İNSAN NORMAL ENDOMETR</w:t>
          </w:r>
          <w:r w:rsidR="0079080B">
            <w:rPr>
              <w:b/>
              <w:bCs/>
              <w:sz w:val="28"/>
              <w:szCs w:val="28"/>
            </w:rPr>
            <w:t>İ</w:t>
          </w:r>
          <w:r w:rsidRPr="00454F23">
            <w:rPr>
              <w:b/>
              <w:bCs/>
              <w:sz w:val="28"/>
              <w:szCs w:val="28"/>
            </w:rPr>
            <w:t>UM VE ENDOMETR</w:t>
          </w:r>
          <w:r w:rsidR="0079080B">
            <w:rPr>
              <w:b/>
              <w:bCs/>
              <w:sz w:val="28"/>
              <w:szCs w:val="28"/>
            </w:rPr>
            <w:t>İ</w:t>
          </w:r>
          <w:r w:rsidRPr="00454F23">
            <w:rPr>
              <w:b/>
              <w:bCs/>
              <w:sz w:val="28"/>
              <w:szCs w:val="28"/>
            </w:rPr>
            <w:t>AL ADENOKARSİNOM HÜCRE HATLARINDA NETRİN-1 VE NETRİN-4 EKSPRESYONUNUN DEĞERLENDİRİLMES</w:t>
          </w:r>
          <w:r>
            <w:rPr>
              <w:b/>
              <w:bCs/>
              <w:sz w:val="28"/>
              <w:szCs w:val="28"/>
            </w:rPr>
            <w:t>İ</w:t>
          </w:r>
        </w:p>
        <w:p w14:paraId="7D3A1434" w14:textId="77777777" w:rsidR="00640FBE" w:rsidRPr="00454F23" w:rsidRDefault="00640FBE" w:rsidP="00640FBE">
          <w:pPr>
            <w:ind w:firstLine="0"/>
            <w:jc w:val="center"/>
            <w:rPr>
              <w:b/>
              <w:bCs/>
              <w:sz w:val="28"/>
              <w:szCs w:val="28"/>
            </w:rPr>
          </w:pPr>
        </w:p>
        <w:p w14:paraId="3825FC79" w14:textId="77777777" w:rsidR="00640FBE" w:rsidRPr="00454F23" w:rsidRDefault="00640FBE" w:rsidP="00640FBE">
          <w:pPr>
            <w:spacing w:line="276" w:lineRule="auto"/>
            <w:ind w:firstLine="0"/>
            <w:jc w:val="center"/>
            <w:rPr>
              <w:b/>
              <w:bCs/>
              <w:sz w:val="28"/>
              <w:szCs w:val="28"/>
            </w:rPr>
          </w:pPr>
          <w:r w:rsidRPr="00454F23">
            <w:rPr>
              <w:b/>
              <w:bCs/>
              <w:sz w:val="28"/>
              <w:szCs w:val="28"/>
            </w:rPr>
            <w:t>UZMANLIK TEZİ</w:t>
          </w:r>
        </w:p>
        <w:p w14:paraId="346DA4B2" w14:textId="20B84043" w:rsidR="00640FBE" w:rsidRDefault="00640FBE" w:rsidP="00640FBE">
          <w:pPr>
            <w:spacing w:line="276" w:lineRule="auto"/>
            <w:ind w:firstLine="0"/>
            <w:jc w:val="center"/>
            <w:rPr>
              <w:b/>
              <w:bCs/>
              <w:sz w:val="28"/>
              <w:szCs w:val="28"/>
            </w:rPr>
          </w:pPr>
          <w:r w:rsidRPr="00454F23">
            <w:rPr>
              <w:b/>
              <w:bCs/>
              <w:sz w:val="28"/>
              <w:szCs w:val="28"/>
            </w:rPr>
            <w:t>DR. ERTAN KARAMA</w:t>
          </w:r>
          <w:r>
            <w:rPr>
              <w:b/>
              <w:bCs/>
              <w:sz w:val="28"/>
              <w:szCs w:val="28"/>
            </w:rPr>
            <w:t>N</w:t>
          </w:r>
        </w:p>
        <w:p w14:paraId="5923847E" w14:textId="77777777" w:rsidR="000C4036" w:rsidRDefault="000C4036" w:rsidP="00640FBE">
          <w:pPr>
            <w:spacing w:line="276" w:lineRule="auto"/>
            <w:ind w:firstLine="0"/>
            <w:jc w:val="center"/>
            <w:rPr>
              <w:b/>
              <w:bCs/>
              <w:sz w:val="28"/>
              <w:szCs w:val="28"/>
            </w:rPr>
          </w:pPr>
        </w:p>
        <w:p w14:paraId="6D540B84" w14:textId="5B153F20" w:rsidR="00640FBE" w:rsidRPr="00454F23" w:rsidRDefault="00640FBE" w:rsidP="00640FBE">
          <w:pPr>
            <w:spacing w:line="276" w:lineRule="auto"/>
            <w:ind w:firstLine="0"/>
            <w:jc w:val="center"/>
            <w:rPr>
              <w:b/>
              <w:bCs/>
              <w:sz w:val="28"/>
              <w:szCs w:val="28"/>
            </w:rPr>
          </w:pPr>
          <w:r w:rsidRPr="00454F23">
            <w:rPr>
              <w:b/>
              <w:bCs/>
              <w:sz w:val="28"/>
              <w:szCs w:val="28"/>
            </w:rPr>
            <w:t xml:space="preserve">DANIŞMAN </w:t>
          </w:r>
        </w:p>
        <w:p w14:paraId="4C4AB266" w14:textId="77777777" w:rsidR="00640FBE" w:rsidRPr="00454F23" w:rsidRDefault="00640FBE" w:rsidP="00640FBE">
          <w:pPr>
            <w:ind w:firstLine="0"/>
            <w:jc w:val="center"/>
            <w:rPr>
              <w:b/>
              <w:bCs/>
              <w:sz w:val="28"/>
              <w:szCs w:val="28"/>
            </w:rPr>
          </w:pPr>
          <w:r w:rsidRPr="00454F23">
            <w:rPr>
              <w:b/>
              <w:bCs/>
              <w:sz w:val="28"/>
              <w:szCs w:val="28"/>
            </w:rPr>
            <w:t>DR. ÖĞR. ÜYESİ ÜMİT ÇABUŞ</w:t>
          </w:r>
        </w:p>
        <w:p w14:paraId="68AADF2D" w14:textId="77777777" w:rsidR="00640FBE" w:rsidRPr="00454F23" w:rsidRDefault="00640FBE" w:rsidP="00640FBE">
          <w:pPr>
            <w:ind w:firstLine="0"/>
            <w:jc w:val="center"/>
            <w:rPr>
              <w:b/>
              <w:bCs/>
              <w:sz w:val="28"/>
              <w:szCs w:val="28"/>
            </w:rPr>
          </w:pPr>
        </w:p>
        <w:p w14:paraId="7E409F4E" w14:textId="77777777" w:rsidR="00640FBE" w:rsidRDefault="00640FBE" w:rsidP="00640FBE">
          <w:pPr>
            <w:ind w:firstLine="0"/>
            <w:jc w:val="center"/>
            <w:rPr>
              <w:b/>
              <w:bCs/>
              <w:sz w:val="28"/>
              <w:szCs w:val="28"/>
            </w:rPr>
          </w:pPr>
          <w:r w:rsidRPr="00454F23">
            <w:rPr>
              <w:b/>
              <w:bCs/>
              <w:sz w:val="28"/>
              <w:szCs w:val="28"/>
            </w:rPr>
            <w:t xml:space="preserve">DENİZLİ </w:t>
          </w:r>
          <w:r>
            <w:rPr>
              <w:b/>
              <w:bCs/>
              <w:sz w:val="28"/>
              <w:szCs w:val="28"/>
            </w:rPr>
            <w:t>–</w:t>
          </w:r>
          <w:r w:rsidRPr="00454F23">
            <w:rPr>
              <w:b/>
              <w:bCs/>
              <w:sz w:val="28"/>
              <w:szCs w:val="28"/>
            </w:rPr>
            <w:t xml:space="preserve"> 2022</w:t>
          </w:r>
        </w:p>
        <w:p w14:paraId="0A580013" w14:textId="77777777" w:rsidR="00640FBE" w:rsidRDefault="00640FBE" w:rsidP="00640FBE">
          <w:pPr>
            <w:ind w:firstLine="0"/>
            <w:jc w:val="center"/>
            <w:rPr>
              <w:b/>
              <w:bCs/>
              <w:sz w:val="28"/>
              <w:szCs w:val="28"/>
            </w:rPr>
          </w:pPr>
        </w:p>
        <w:p w14:paraId="7CAC3538" w14:textId="24A5DE90" w:rsidR="00640FBE" w:rsidRDefault="002348F6" w:rsidP="00640FBE">
          <w:pPr>
            <w:ind w:firstLine="0"/>
            <w:jc w:val="center"/>
            <w:rPr>
              <w:b/>
              <w:bCs/>
              <w:sz w:val="28"/>
              <w:szCs w:val="28"/>
            </w:rPr>
          </w:pPr>
        </w:p>
      </w:sdtContent>
    </w:sdt>
    <w:p w14:paraId="1DECF2D3" w14:textId="74D07883" w:rsidR="00171479" w:rsidRPr="00454F23" w:rsidRDefault="00697834" w:rsidP="00400E0F">
      <w:pPr>
        <w:ind w:firstLine="0"/>
        <w:jc w:val="center"/>
        <w:rPr>
          <w:b/>
          <w:bCs/>
          <w:sz w:val="28"/>
          <w:szCs w:val="28"/>
        </w:rPr>
      </w:pPr>
      <w:r w:rsidRPr="00454F23">
        <w:rPr>
          <w:b/>
          <w:bCs/>
          <w:sz w:val="28"/>
          <w:szCs w:val="28"/>
        </w:rPr>
        <w:lastRenderedPageBreak/>
        <w:t>T.C</w:t>
      </w:r>
    </w:p>
    <w:p w14:paraId="5433258E" w14:textId="3E3F590E" w:rsidR="00697834" w:rsidRPr="00454F23" w:rsidRDefault="00697834" w:rsidP="00400E0F">
      <w:pPr>
        <w:ind w:firstLine="0"/>
        <w:jc w:val="center"/>
        <w:rPr>
          <w:b/>
          <w:bCs/>
          <w:sz w:val="28"/>
          <w:szCs w:val="28"/>
        </w:rPr>
      </w:pPr>
      <w:r w:rsidRPr="00454F23">
        <w:rPr>
          <w:b/>
          <w:bCs/>
          <w:sz w:val="28"/>
          <w:szCs w:val="28"/>
        </w:rPr>
        <w:t xml:space="preserve">PAMUKKALE ÜNİVERSİTESİ </w:t>
      </w:r>
    </w:p>
    <w:p w14:paraId="1F484AC6" w14:textId="30A82FFC" w:rsidR="00697834" w:rsidRPr="00454F23" w:rsidRDefault="00697834" w:rsidP="00400E0F">
      <w:pPr>
        <w:ind w:firstLine="0"/>
        <w:jc w:val="center"/>
        <w:rPr>
          <w:b/>
          <w:bCs/>
          <w:sz w:val="28"/>
          <w:szCs w:val="28"/>
        </w:rPr>
      </w:pPr>
      <w:r w:rsidRPr="00454F23">
        <w:rPr>
          <w:b/>
          <w:bCs/>
          <w:sz w:val="28"/>
          <w:szCs w:val="28"/>
        </w:rPr>
        <w:t>KADIN HASTALIKLARI VE DOĞUM ANABİLİM DALI</w:t>
      </w:r>
    </w:p>
    <w:p w14:paraId="3F45A299" w14:textId="6D7BAF6E" w:rsidR="00697834" w:rsidRDefault="00697834" w:rsidP="00400E0F">
      <w:pPr>
        <w:ind w:firstLine="0"/>
        <w:jc w:val="center"/>
        <w:rPr>
          <w:rFonts w:cstheme="minorHAnsi"/>
          <w:b/>
          <w:bCs/>
          <w:sz w:val="28"/>
          <w:szCs w:val="28"/>
        </w:rPr>
      </w:pPr>
    </w:p>
    <w:p w14:paraId="1ABE52CB" w14:textId="127B05B3" w:rsidR="00697834" w:rsidRDefault="00697834" w:rsidP="00E33F8F">
      <w:pPr>
        <w:ind w:firstLine="0"/>
        <w:jc w:val="center"/>
        <w:rPr>
          <w:rFonts w:cstheme="minorHAnsi"/>
          <w:b/>
          <w:bCs/>
          <w:sz w:val="28"/>
          <w:szCs w:val="28"/>
        </w:rPr>
      </w:pPr>
    </w:p>
    <w:p w14:paraId="7693A299" w14:textId="37EC1548" w:rsidR="00697834" w:rsidRDefault="00697834" w:rsidP="00E33F8F">
      <w:pPr>
        <w:ind w:firstLine="0"/>
        <w:jc w:val="center"/>
        <w:rPr>
          <w:b/>
          <w:bCs/>
          <w:sz w:val="28"/>
          <w:szCs w:val="28"/>
        </w:rPr>
      </w:pPr>
      <w:r w:rsidRPr="00454F23">
        <w:rPr>
          <w:b/>
          <w:bCs/>
          <w:sz w:val="28"/>
          <w:szCs w:val="28"/>
        </w:rPr>
        <w:t>İNSAN NORMAL ENDOMETR</w:t>
      </w:r>
      <w:r w:rsidR="0079080B">
        <w:rPr>
          <w:b/>
          <w:bCs/>
          <w:sz w:val="28"/>
          <w:szCs w:val="28"/>
        </w:rPr>
        <w:t>İ</w:t>
      </w:r>
      <w:r w:rsidRPr="00454F23">
        <w:rPr>
          <w:b/>
          <w:bCs/>
          <w:sz w:val="28"/>
          <w:szCs w:val="28"/>
        </w:rPr>
        <w:t>UM VE ENDOMETR</w:t>
      </w:r>
      <w:r w:rsidR="0079080B">
        <w:rPr>
          <w:b/>
          <w:bCs/>
          <w:sz w:val="28"/>
          <w:szCs w:val="28"/>
        </w:rPr>
        <w:t>İ</w:t>
      </w:r>
      <w:r w:rsidRPr="00454F23">
        <w:rPr>
          <w:b/>
          <w:bCs/>
          <w:sz w:val="28"/>
          <w:szCs w:val="28"/>
        </w:rPr>
        <w:t>AL ADENOKARSİNOM HÜCRE HATLARINDA NETRİN-1 VE NETRİN-4 EKSPRESYONUNUN DEĞERLENDİRİLMES</w:t>
      </w:r>
      <w:r w:rsidR="00E33F8F">
        <w:rPr>
          <w:b/>
          <w:bCs/>
          <w:sz w:val="28"/>
          <w:szCs w:val="28"/>
        </w:rPr>
        <w:t>İ</w:t>
      </w:r>
    </w:p>
    <w:p w14:paraId="76CA5A66" w14:textId="77777777" w:rsidR="00E33F8F" w:rsidRPr="00454F23" w:rsidRDefault="00E33F8F" w:rsidP="00E33F8F">
      <w:pPr>
        <w:ind w:firstLine="0"/>
        <w:jc w:val="center"/>
        <w:rPr>
          <w:b/>
          <w:bCs/>
          <w:sz w:val="28"/>
          <w:szCs w:val="28"/>
        </w:rPr>
      </w:pPr>
    </w:p>
    <w:p w14:paraId="19016B34" w14:textId="773A81C4" w:rsidR="00697834" w:rsidRPr="00454F23" w:rsidRDefault="00697834" w:rsidP="00400E0F">
      <w:pPr>
        <w:spacing w:line="276" w:lineRule="auto"/>
        <w:ind w:firstLine="0"/>
        <w:jc w:val="center"/>
        <w:rPr>
          <w:b/>
          <w:bCs/>
          <w:sz w:val="28"/>
          <w:szCs w:val="28"/>
        </w:rPr>
      </w:pPr>
      <w:r w:rsidRPr="00454F23">
        <w:rPr>
          <w:b/>
          <w:bCs/>
          <w:sz w:val="28"/>
          <w:szCs w:val="28"/>
        </w:rPr>
        <w:t>UZMANLIK TEZİ</w:t>
      </w:r>
    </w:p>
    <w:p w14:paraId="0883BAB3" w14:textId="606C84FF" w:rsidR="00E33F8F" w:rsidRDefault="00697834" w:rsidP="00E33F8F">
      <w:pPr>
        <w:spacing w:line="276" w:lineRule="auto"/>
        <w:ind w:firstLine="0"/>
        <w:jc w:val="center"/>
        <w:rPr>
          <w:b/>
          <w:bCs/>
          <w:sz w:val="28"/>
          <w:szCs w:val="28"/>
        </w:rPr>
      </w:pPr>
      <w:r w:rsidRPr="00454F23">
        <w:rPr>
          <w:b/>
          <w:bCs/>
          <w:sz w:val="28"/>
          <w:szCs w:val="28"/>
        </w:rPr>
        <w:t>DR. ERTAN KARAMA</w:t>
      </w:r>
      <w:r w:rsidR="00E33F8F">
        <w:rPr>
          <w:b/>
          <w:bCs/>
          <w:sz w:val="28"/>
          <w:szCs w:val="28"/>
        </w:rPr>
        <w:t>N</w:t>
      </w:r>
    </w:p>
    <w:p w14:paraId="3E37231F" w14:textId="77777777" w:rsidR="00442469" w:rsidRDefault="00442469" w:rsidP="00E33F8F">
      <w:pPr>
        <w:spacing w:line="276" w:lineRule="auto"/>
        <w:ind w:firstLine="0"/>
        <w:jc w:val="center"/>
        <w:rPr>
          <w:b/>
          <w:bCs/>
          <w:sz w:val="28"/>
          <w:szCs w:val="28"/>
        </w:rPr>
      </w:pPr>
    </w:p>
    <w:p w14:paraId="79B4FAD1" w14:textId="3F4D0348" w:rsidR="00697834" w:rsidRPr="00454F23" w:rsidRDefault="00697834" w:rsidP="00E33F8F">
      <w:pPr>
        <w:spacing w:line="276" w:lineRule="auto"/>
        <w:ind w:firstLine="0"/>
        <w:jc w:val="center"/>
        <w:rPr>
          <w:b/>
          <w:bCs/>
          <w:sz w:val="28"/>
          <w:szCs w:val="28"/>
        </w:rPr>
      </w:pPr>
      <w:r w:rsidRPr="00454F23">
        <w:rPr>
          <w:b/>
          <w:bCs/>
          <w:sz w:val="28"/>
          <w:szCs w:val="28"/>
        </w:rPr>
        <w:t xml:space="preserve">DANIŞMAN </w:t>
      </w:r>
    </w:p>
    <w:p w14:paraId="4A7D13F1" w14:textId="5CC44B4F" w:rsidR="00697834" w:rsidRPr="00454F23" w:rsidRDefault="00697834" w:rsidP="00400E0F">
      <w:pPr>
        <w:ind w:firstLine="0"/>
        <w:jc w:val="center"/>
        <w:rPr>
          <w:b/>
          <w:bCs/>
          <w:sz w:val="28"/>
          <w:szCs w:val="28"/>
        </w:rPr>
      </w:pPr>
      <w:r w:rsidRPr="00454F23">
        <w:rPr>
          <w:b/>
          <w:bCs/>
          <w:sz w:val="28"/>
          <w:szCs w:val="28"/>
        </w:rPr>
        <w:t>DR. ÖĞR. ÜYESİ ÜMİT ÇABUŞ</w:t>
      </w:r>
    </w:p>
    <w:p w14:paraId="501A8924" w14:textId="250C0F3C" w:rsidR="00697834" w:rsidRPr="00454F23" w:rsidRDefault="00697834" w:rsidP="00400E0F">
      <w:pPr>
        <w:ind w:firstLine="0"/>
        <w:jc w:val="center"/>
        <w:rPr>
          <w:b/>
          <w:bCs/>
          <w:sz w:val="28"/>
          <w:szCs w:val="28"/>
        </w:rPr>
      </w:pPr>
    </w:p>
    <w:p w14:paraId="5AB12C83" w14:textId="624C7C41" w:rsidR="00697834" w:rsidRDefault="00697834" w:rsidP="00400E0F">
      <w:pPr>
        <w:ind w:firstLine="0"/>
        <w:jc w:val="center"/>
        <w:rPr>
          <w:b/>
          <w:bCs/>
          <w:sz w:val="28"/>
          <w:szCs w:val="28"/>
        </w:rPr>
      </w:pPr>
      <w:r w:rsidRPr="00454F23">
        <w:rPr>
          <w:b/>
          <w:bCs/>
          <w:sz w:val="28"/>
          <w:szCs w:val="28"/>
        </w:rPr>
        <w:t xml:space="preserve">DENİZLİ </w:t>
      </w:r>
      <w:r w:rsidR="002F2E69">
        <w:rPr>
          <w:b/>
          <w:bCs/>
          <w:sz w:val="28"/>
          <w:szCs w:val="28"/>
        </w:rPr>
        <w:t>–</w:t>
      </w:r>
      <w:r w:rsidRPr="00454F23">
        <w:rPr>
          <w:b/>
          <w:bCs/>
          <w:sz w:val="28"/>
          <w:szCs w:val="28"/>
        </w:rPr>
        <w:t xml:space="preserve"> 2022</w:t>
      </w:r>
    </w:p>
    <w:p w14:paraId="2B47ABEC" w14:textId="779B3C32" w:rsidR="00662DD8" w:rsidRDefault="00662DD8" w:rsidP="00400E0F">
      <w:pPr>
        <w:ind w:firstLine="0"/>
        <w:jc w:val="center"/>
        <w:rPr>
          <w:b/>
          <w:bCs/>
          <w:sz w:val="28"/>
          <w:szCs w:val="28"/>
        </w:rPr>
      </w:pPr>
    </w:p>
    <w:p w14:paraId="19614499" w14:textId="6F1C7E90" w:rsidR="00662DD8" w:rsidRDefault="00662DD8" w:rsidP="00400E0F">
      <w:pPr>
        <w:ind w:firstLine="0"/>
        <w:jc w:val="center"/>
        <w:rPr>
          <w:b/>
          <w:bCs/>
          <w:sz w:val="28"/>
          <w:szCs w:val="28"/>
        </w:rPr>
      </w:pPr>
    </w:p>
    <w:p w14:paraId="50A5B06F" w14:textId="77777777" w:rsidR="00662DD8" w:rsidRDefault="00662DD8" w:rsidP="00697834">
      <w:pPr>
        <w:jc w:val="center"/>
        <w:rPr>
          <w:b/>
          <w:bCs/>
          <w:sz w:val="28"/>
          <w:szCs w:val="28"/>
        </w:rPr>
      </w:pPr>
    </w:p>
    <w:p w14:paraId="4C08E9CD" w14:textId="1C68082C" w:rsidR="00AD66CB" w:rsidRPr="00454F23" w:rsidRDefault="00697834" w:rsidP="00E33F8F">
      <w:pPr>
        <w:ind w:firstLine="0"/>
        <w:rPr>
          <w:b/>
          <w:bCs/>
        </w:rPr>
      </w:pPr>
      <w:r w:rsidRPr="00454F23">
        <w:rPr>
          <w:b/>
          <w:bCs/>
        </w:rPr>
        <w:lastRenderedPageBreak/>
        <w:t>Dr. Öğr. Üyesi Ümit ÇABUŞ danışmanlığında Dr. Ert</w:t>
      </w:r>
      <w:r w:rsidR="00E66884">
        <w:rPr>
          <w:b/>
          <w:bCs/>
        </w:rPr>
        <w:t>an Karaman tarafından yapılan “</w:t>
      </w:r>
      <w:r w:rsidRPr="00454F23">
        <w:rPr>
          <w:b/>
          <w:bCs/>
        </w:rPr>
        <w:t>İnsan normal endometr</w:t>
      </w:r>
      <w:r w:rsidR="00BE4DDB">
        <w:rPr>
          <w:b/>
          <w:bCs/>
        </w:rPr>
        <w:t>i</w:t>
      </w:r>
      <w:r w:rsidRPr="00454F23">
        <w:rPr>
          <w:b/>
          <w:bCs/>
        </w:rPr>
        <w:t>um ve endometr</w:t>
      </w:r>
      <w:r w:rsidR="00BE4DDB">
        <w:rPr>
          <w:b/>
          <w:bCs/>
        </w:rPr>
        <w:t>i</w:t>
      </w:r>
      <w:r w:rsidRPr="00454F23">
        <w:rPr>
          <w:b/>
          <w:bCs/>
        </w:rPr>
        <w:t>al adenokarsinom hücre hatlarında netrin-1 ve netrin-4 ekspresyonunun değerlendiri</w:t>
      </w:r>
      <w:r w:rsidR="00E66884">
        <w:rPr>
          <w:b/>
          <w:bCs/>
        </w:rPr>
        <w:t>lmesi’’ başlıklı tez çalışması 11 / 05 / 2022</w:t>
      </w:r>
      <w:r w:rsidRPr="00454F23">
        <w:rPr>
          <w:b/>
          <w:bCs/>
        </w:rPr>
        <w:t xml:space="preserve"> tarihinde yapılan tez savunma sınavı sonrası yapılan değerlendirme sonucu jürimiz tarafından Kadın </w:t>
      </w:r>
      <w:r w:rsidR="00AD66CB" w:rsidRPr="00454F23">
        <w:rPr>
          <w:b/>
          <w:bCs/>
        </w:rPr>
        <w:t>Hastalıkları ve Doğum Anabilim Dalı’nda TIPTA UZMANLIK TEZİ olarak kabul edilmiştir.</w:t>
      </w:r>
    </w:p>
    <w:p w14:paraId="0EF26AC0" w14:textId="4B43A41B" w:rsidR="003728D3" w:rsidRDefault="003728D3" w:rsidP="00AD66CB">
      <w:pPr>
        <w:rPr>
          <w:b/>
          <w:bCs/>
        </w:rPr>
      </w:pPr>
      <w:r>
        <w:rPr>
          <w:b/>
          <w:bCs/>
        </w:rPr>
        <w:t xml:space="preserve">                                                                                                            İmza</w:t>
      </w:r>
    </w:p>
    <w:p w14:paraId="0EA874BB" w14:textId="5765DBC6" w:rsidR="00AD66CB" w:rsidRPr="00454F23" w:rsidRDefault="00AD66CB" w:rsidP="00AD66CB">
      <w:pPr>
        <w:rPr>
          <w:b/>
          <w:bCs/>
        </w:rPr>
      </w:pPr>
      <w:r w:rsidRPr="00454F23">
        <w:rPr>
          <w:b/>
          <w:bCs/>
        </w:rPr>
        <w:t>BAŞKAN</w:t>
      </w:r>
      <w:r w:rsidR="003728D3">
        <w:rPr>
          <w:b/>
          <w:bCs/>
        </w:rPr>
        <w:t>: Dr. Öğr. Üyesi Ümit ÇABUŞ</w:t>
      </w:r>
      <w:r w:rsidR="00376DA5">
        <w:rPr>
          <w:b/>
          <w:bCs/>
        </w:rPr>
        <w:t xml:space="preserve"> </w:t>
      </w:r>
    </w:p>
    <w:p w14:paraId="13E19087" w14:textId="77777777" w:rsidR="00E33F8F" w:rsidRPr="00454F23" w:rsidRDefault="00E33F8F" w:rsidP="00E33F8F">
      <w:pPr>
        <w:ind w:firstLine="0"/>
        <w:rPr>
          <w:b/>
          <w:bCs/>
        </w:rPr>
      </w:pPr>
    </w:p>
    <w:p w14:paraId="5289FDEE" w14:textId="0C2D88CE" w:rsidR="00AD66CB" w:rsidRDefault="00AD66CB" w:rsidP="003728D3">
      <w:pPr>
        <w:rPr>
          <w:b/>
          <w:bCs/>
        </w:rPr>
      </w:pPr>
      <w:r w:rsidRPr="00454F23">
        <w:rPr>
          <w:b/>
          <w:bCs/>
        </w:rPr>
        <w:t>ÜYE</w:t>
      </w:r>
      <w:r w:rsidR="003728D3">
        <w:rPr>
          <w:b/>
          <w:bCs/>
        </w:rPr>
        <w:t>: Prof. Dr. İ. Veysel FENKÇİ</w:t>
      </w:r>
    </w:p>
    <w:p w14:paraId="49E5FBBC" w14:textId="77777777" w:rsidR="003728D3" w:rsidRPr="00454F23" w:rsidRDefault="003728D3" w:rsidP="003728D3">
      <w:pPr>
        <w:rPr>
          <w:b/>
          <w:bCs/>
        </w:rPr>
      </w:pPr>
    </w:p>
    <w:p w14:paraId="2DD3E344" w14:textId="69F4C834" w:rsidR="00AD66CB" w:rsidRPr="00454F23" w:rsidRDefault="00AD66CB" w:rsidP="00AD66CB">
      <w:pPr>
        <w:rPr>
          <w:b/>
          <w:bCs/>
        </w:rPr>
      </w:pPr>
      <w:r w:rsidRPr="00454F23">
        <w:rPr>
          <w:b/>
          <w:bCs/>
        </w:rPr>
        <w:t>ÜYE</w:t>
      </w:r>
      <w:r w:rsidR="003728D3">
        <w:rPr>
          <w:b/>
          <w:bCs/>
        </w:rPr>
        <w:t>: Prof. Dr. Hasan YÜKSEL</w:t>
      </w:r>
    </w:p>
    <w:p w14:paraId="25A212FF" w14:textId="77777777" w:rsidR="00AD66CB" w:rsidRPr="00454F23" w:rsidRDefault="00AD66CB" w:rsidP="00E33F8F">
      <w:pPr>
        <w:ind w:firstLine="0"/>
        <w:rPr>
          <w:b/>
          <w:bCs/>
        </w:rPr>
      </w:pPr>
    </w:p>
    <w:p w14:paraId="43467676" w14:textId="22143B0B" w:rsidR="00AD66CB" w:rsidRDefault="00AD66CB" w:rsidP="00376DA5">
      <w:pPr>
        <w:rPr>
          <w:b/>
          <w:bCs/>
        </w:rPr>
      </w:pPr>
      <w:r w:rsidRPr="00454F23">
        <w:rPr>
          <w:b/>
          <w:bCs/>
        </w:rPr>
        <w:t xml:space="preserve">Yukarıda imzaların adı geçen öğretim üyelerine ait olduğunu onaylarım. </w:t>
      </w:r>
    </w:p>
    <w:p w14:paraId="7D29CD6A" w14:textId="32DFD958" w:rsidR="00376DA5" w:rsidRPr="00454F23" w:rsidRDefault="00376DA5" w:rsidP="00376DA5">
      <w:pPr>
        <w:jc w:val="right"/>
        <w:rPr>
          <w:b/>
          <w:bCs/>
        </w:rPr>
      </w:pPr>
      <w:r>
        <w:rPr>
          <w:b/>
          <w:bCs/>
        </w:rPr>
        <w:t>11/05/2022</w:t>
      </w:r>
    </w:p>
    <w:p w14:paraId="16EED31F" w14:textId="6325FDDD" w:rsidR="00AD66CB" w:rsidRPr="00454F23" w:rsidRDefault="00AD66CB" w:rsidP="00697834">
      <w:pPr>
        <w:rPr>
          <w:b/>
          <w:bCs/>
        </w:rPr>
      </w:pPr>
    </w:p>
    <w:p w14:paraId="4388EA91" w14:textId="769B8A00" w:rsidR="00AD66CB" w:rsidRPr="00454F23" w:rsidRDefault="00AD66CB" w:rsidP="00697834">
      <w:pPr>
        <w:rPr>
          <w:b/>
          <w:bCs/>
        </w:rPr>
      </w:pPr>
    </w:p>
    <w:p w14:paraId="4E7F532B" w14:textId="27C14413" w:rsidR="00AD66CB" w:rsidRPr="00454F23" w:rsidRDefault="00AD66CB" w:rsidP="00AD66CB">
      <w:pPr>
        <w:jc w:val="right"/>
        <w:rPr>
          <w:b/>
          <w:bCs/>
        </w:rPr>
      </w:pPr>
      <w:r w:rsidRPr="00454F23">
        <w:rPr>
          <w:b/>
          <w:bCs/>
        </w:rPr>
        <w:t>Prof. Dr.</w:t>
      </w:r>
      <w:r w:rsidR="00376DA5">
        <w:rPr>
          <w:b/>
          <w:bCs/>
        </w:rPr>
        <w:t xml:space="preserve"> Z. Melek BOR KÜÇÜKATAY</w:t>
      </w:r>
    </w:p>
    <w:p w14:paraId="06C02AB9" w14:textId="77777777" w:rsidR="00AD66CB" w:rsidRPr="00454F23" w:rsidRDefault="00AD66CB" w:rsidP="00AD66CB">
      <w:pPr>
        <w:jc w:val="right"/>
        <w:rPr>
          <w:b/>
          <w:bCs/>
        </w:rPr>
      </w:pPr>
      <w:r w:rsidRPr="00454F23">
        <w:rPr>
          <w:b/>
          <w:bCs/>
        </w:rPr>
        <w:t>Pamukkale Üniversitesi</w:t>
      </w:r>
    </w:p>
    <w:p w14:paraId="2988890A" w14:textId="6FEEA24B" w:rsidR="00400E0F" w:rsidRDefault="00AD66CB" w:rsidP="00E33F8F">
      <w:pPr>
        <w:jc w:val="right"/>
        <w:rPr>
          <w:b/>
          <w:bCs/>
        </w:rPr>
      </w:pPr>
      <w:r w:rsidRPr="00454F23">
        <w:rPr>
          <w:b/>
          <w:bCs/>
        </w:rPr>
        <w:t xml:space="preserve">Tıp Fakültesi Dekanı         </w:t>
      </w:r>
    </w:p>
    <w:p w14:paraId="30D4FE20" w14:textId="77777777" w:rsidR="00E33F8F" w:rsidRPr="00E33F8F" w:rsidRDefault="00E33F8F" w:rsidP="00E33F8F">
      <w:pPr>
        <w:jc w:val="right"/>
        <w:rPr>
          <w:b/>
          <w:bCs/>
        </w:rPr>
      </w:pPr>
    </w:p>
    <w:p w14:paraId="1EE86569" w14:textId="334531C6" w:rsidR="00454F23" w:rsidRDefault="00454F23" w:rsidP="00E33F8F">
      <w:pPr>
        <w:ind w:firstLine="0"/>
        <w:jc w:val="center"/>
        <w:rPr>
          <w:b/>
          <w:bCs/>
          <w:sz w:val="32"/>
          <w:szCs w:val="32"/>
        </w:rPr>
      </w:pPr>
      <w:r>
        <w:rPr>
          <w:b/>
          <w:bCs/>
          <w:sz w:val="32"/>
          <w:szCs w:val="32"/>
        </w:rPr>
        <w:lastRenderedPageBreak/>
        <w:t>TEŞEKKÜR</w:t>
      </w:r>
    </w:p>
    <w:p w14:paraId="12503F37" w14:textId="7625D43C" w:rsidR="00454F23" w:rsidRDefault="00454F23" w:rsidP="00E33F8F">
      <w:pPr>
        <w:ind w:firstLine="0"/>
      </w:pPr>
      <w:r>
        <w:t xml:space="preserve">        Tıpta uzmanlık tezi olarak sunduğum bu çalışma</w:t>
      </w:r>
      <w:r w:rsidR="00674388">
        <w:t>nın</w:t>
      </w:r>
      <w:r>
        <w:t xml:space="preserve"> her aşamasında büyük emeği </w:t>
      </w:r>
      <w:r w:rsidR="00674388">
        <w:t>olan, bana bu mesleği sevdiren, bütün incelikleri ile öğreten,</w:t>
      </w:r>
      <w:r>
        <w:t xml:space="preserve"> </w:t>
      </w:r>
      <w:r w:rsidR="00674388">
        <w:t xml:space="preserve">her fırsatta meslek hayatı boyunca kazandığı deneyimleri benimle paylaşan, bu mesleği yaptığım süre boyunca her daim örnek alacağım ve minnetle anacağım </w:t>
      </w:r>
      <w:r>
        <w:t xml:space="preserve"> hocam sayın Dr. Öğr. Üyesi Ümit Çabuş’a</w:t>
      </w:r>
    </w:p>
    <w:p w14:paraId="055B41B3" w14:textId="3FF446F8" w:rsidR="0005158A" w:rsidRDefault="00454F23" w:rsidP="00400E0F">
      <w:pPr>
        <w:ind w:firstLine="0"/>
      </w:pPr>
      <w:r>
        <w:t xml:space="preserve">         Pamukkale Üniversitesi Tıp Fakültesi Kadın Hastalıkları ve Doğum Anabilim Dalı’ndaki uzmanlık öğrenimim süresinde bilgilerinden ve</w:t>
      </w:r>
      <w:r w:rsidR="00674388">
        <w:t xml:space="preserve"> engin</w:t>
      </w:r>
      <w:r>
        <w:t xml:space="preserve"> tecrübelerinden yararlanma fırsatı bulduğum</w:t>
      </w:r>
      <w:r w:rsidR="00936660">
        <w:t xml:space="preserve">, ömrüm boyunca saygıyla ve minnetle anacağım </w:t>
      </w:r>
      <w:r>
        <w:t xml:space="preserve"> başta Anabilim Dalı başkanımız sayın Prof. Dr. İbrahim Veysel Fenkçi’ye, Prof. Dr. Süleyman Erkan Alataş’a, Prof. Dr. Mehmet Babür Kaleli’ye</w:t>
      </w:r>
      <w:r w:rsidR="0005158A">
        <w:t>, Prof. Dr. Özer Öztekin’e, Prof. Dr. Ömer Tolga Güler’e, Doç. Dr. Cihan Kabukçu’ya, Doç. Dr. Derya Kılıç’a, Dr. Öğr. Üyesi Özlem Koşar Can’a, Dr. Öğr. Üyesi Soner Gök’e</w:t>
      </w:r>
    </w:p>
    <w:p w14:paraId="7E683A6F" w14:textId="12813AE6" w:rsidR="0005158A" w:rsidRDefault="0005158A" w:rsidP="00400E0F">
      <w:pPr>
        <w:ind w:firstLine="0"/>
      </w:pPr>
      <w:r>
        <w:t xml:space="preserve">           Tezin hazırlanmasında çok büyük katkıları olan hiçbir zaman desteğini esirgemeyen Doç. Dr. Nazlı Çil’e</w:t>
      </w:r>
    </w:p>
    <w:p w14:paraId="2EDB67A4" w14:textId="6D8BAE10" w:rsidR="0005158A" w:rsidRDefault="0005158A" w:rsidP="00400E0F">
      <w:pPr>
        <w:ind w:firstLine="0"/>
      </w:pPr>
      <w:r>
        <w:t xml:space="preserve">            Laboratuar çalışmalarında büyük katkıları olan Prof. Dr. Şevki Arslan’a</w:t>
      </w:r>
    </w:p>
    <w:p w14:paraId="7DE07B45" w14:textId="57F0BAE4" w:rsidR="0005158A" w:rsidRDefault="0005158A" w:rsidP="00400E0F">
      <w:pPr>
        <w:ind w:firstLine="0"/>
      </w:pPr>
      <w:r>
        <w:t xml:space="preserve">            Bugünlere gelmem için her türlü desteği bana veren annem Hatice Karaman’a, babam Muharrem Karam</w:t>
      </w:r>
      <w:r w:rsidR="00975603">
        <w:t>an’a ve kardeşim Esra Karaman’a</w:t>
      </w:r>
    </w:p>
    <w:p w14:paraId="3D291460" w14:textId="02BD4D25" w:rsidR="009C7C0A" w:rsidRDefault="009C7C0A" w:rsidP="00400E0F">
      <w:pPr>
        <w:ind w:firstLine="0"/>
      </w:pPr>
      <w:r>
        <w:t xml:space="preserve">             </w:t>
      </w:r>
      <w:r w:rsidR="00602B0E">
        <w:t>Yoğun bir tempo ile geçen zorlu asistanlık sürecinin</w:t>
      </w:r>
      <w:r>
        <w:t xml:space="preserve"> her anın</w:t>
      </w:r>
      <w:r w:rsidR="00602B0E">
        <w:t>da desteğini benden esirgemeyen ve</w:t>
      </w:r>
      <w:r w:rsidR="00490EAB">
        <w:t xml:space="preserve"> </w:t>
      </w:r>
      <w:r w:rsidR="00602B0E">
        <w:t>hayatımın</w:t>
      </w:r>
      <w:r>
        <w:t xml:space="preserve"> geri kalan döneminde de her ne şart altında olursa ols</w:t>
      </w:r>
      <w:r w:rsidR="00602B0E">
        <w:t>un benim yanımda olacağından</w:t>
      </w:r>
      <w:r>
        <w:t xml:space="preserve"> asla şüphe duymadığım sevgili eşim Yağmur Karaman’a</w:t>
      </w:r>
    </w:p>
    <w:p w14:paraId="3AA4E0AF" w14:textId="3A1FD889" w:rsidR="00662DD8" w:rsidRDefault="009C7C0A" w:rsidP="00400E0F">
      <w:pPr>
        <w:ind w:firstLine="0"/>
      </w:pPr>
      <w:r>
        <w:t xml:space="preserve">              Çalışma saatlerini bir arada geçirdiğim tüm asistan</w:t>
      </w:r>
      <w:r w:rsidR="00F32128">
        <w:t xml:space="preserve"> ve hemşire</w:t>
      </w:r>
      <w:r>
        <w:t xml:space="preserve"> arkadaşlarıma ayrı ayrı yürekten teşekkür ederim.</w:t>
      </w:r>
    </w:p>
    <w:p w14:paraId="60116F42" w14:textId="00934EA7" w:rsidR="00400E0F" w:rsidRDefault="00400E0F" w:rsidP="00400E0F">
      <w:pPr>
        <w:ind w:firstLine="0"/>
        <w:jc w:val="center"/>
      </w:pPr>
    </w:p>
    <w:p w14:paraId="2E3D1F5B" w14:textId="77777777" w:rsidR="00E33F8F" w:rsidRDefault="00E33F8F" w:rsidP="00400E0F">
      <w:pPr>
        <w:ind w:firstLine="0"/>
        <w:jc w:val="center"/>
      </w:pPr>
    </w:p>
    <w:p w14:paraId="5F3F044B" w14:textId="38AD0123" w:rsidR="0003134B" w:rsidRPr="00DA20A8" w:rsidRDefault="0003134B" w:rsidP="00400E0F">
      <w:pPr>
        <w:ind w:firstLine="0"/>
        <w:jc w:val="center"/>
        <w:rPr>
          <w:b/>
          <w:bCs/>
          <w:sz w:val="32"/>
          <w:szCs w:val="32"/>
        </w:rPr>
      </w:pPr>
      <w:r w:rsidRPr="00DA20A8">
        <w:rPr>
          <w:b/>
          <w:bCs/>
          <w:sz w:val="32"/>
          <w:szCs w:val="32"/>
        </w:rPr>
        <w:lastRenderedPageBreak/>
        <w:t>İÇİNDEKİLER</w:t>
      </w:r>
    </w:p>
    <w:p w14:paraId="7BC27BA9" w14:textId="77777777" w:rsidR="00DA20A8" w:rsidRDefault="00DA20A8" w:rsidP="00400E0F">
      <w:pPr>
        <w:ind w:firstLine="0"/>
        <w:jc w:val="right"/>
        <w:rPr>
          <w:b/>
          <w:bCs/>
        </w:rPr>
      </w:pPr>
    </w:p>
    <w:p w14:paraId="005D0D4E" w14:textId="7AE69A83" w:rsidR="0003134B" w:rsidRPr="0003134B" w:rsidRDefault="0003134B" w:rsidP="00400E0F">
      <w:pPr>
        <w:ind w:firstLine="0"/>
        <w:jc w:val="right"/>
        <w:rPr>
          <w:b/>
          <w:bCs/>
        </w:rPr>
      </w:pPr>
      <w:r w:rsidRPr="0003134B">
        <w:rPr>
          <w:b/>
          <w:bCs/>
        </w:rPr>
        <w:t>Sayfa No</w:t>
      </w:r>
    </w:p>
    <w:p w14:paraId="63E247BA" w14:textId="77777777" w:rsidR="00DA20A8" w:rsidRDefault="00DA20A8" w:rsidP="00E33F8F">
      <w:pPr>
        <w:ind w:firstLine="0"/>
        <w:rPr>
          <w:b/>
          <w:bCs/>
        </w:rPr>
      </w:pPr>
    </w:p>
    <w:p w14:paraId="7E3F5645" w14:textId="6171EE40" w:rsidR="00907124" w:rsidRPr="00E33F8F" w:rsidRDefault="00907124" w:rsidP="00376DA5">
      <w:pPr>
        <w:ind w:firstLine="0"/>
        <w:rPr>
          <w:b/>
          <w:bCs/>
        </w:rPr>
      </w:pPr>
      <w:r w:rsidRPr="00E33F8F">
        <w:rPr>
          <w:b/>
          <w:bCs/>
        </w:rPr>
        <w:t>ONAY SAYFASI</w:t>
      </w:r>
      <w:r w:rsidR="00376DA5">
        <w:rPr>
          <w:b/>
          <w:bCs/>
        </w:rPr>
        <w:t xml:space="preserve">                                                                                                </w:t>
      </w:r>
      <w:r w:rsidRPr="00E33F8F">
        <w:rPr>
          <w:b/>
          <w:bCs/>
        </w:rPr>
        <w:t xml:space="preserve"> </w:t>
      </w:r>
      <w:r w:rsidR="00376DA5">
        <w:rPr>
          <w:b/>
          <w:bCs/>
        </w:rPr>
        <w:t>III</w:t>
      </w:r>
    </w:p>
    <w:p w14:paraId="494B08B6" w14:textId="0D79418C" w:rsidR="0003134B" w:rsidRPr="00E33F8F" w:rsidRDefault="00917F7D" w:rsidP="00E33F8F">
      <w:pPr>
        <w:ind w:firstLine="0"/>
        <w:rPr>
          <w:b/>
          <w:bCs/>
        </w:rPr>
      </w:pPr>
      <w:r w:rsidRPr="00E33F8F">
        <w:rPr>
          <w:b/>
          <w:bCs/>
        </w:rPr>
        <w:t xml:space="preserve">TEŞEKKÜR </w:t>
      </w:r>
      <w:r w:rsidR="00376DA5">
        <w:rPr>
          <w:b/>
          <w:bCs/>
        </w:rPr>
        <w:t xml:space="preserve">                                                                                                        IV</w:t>
      </w:r>
    </w:p>
    <w:p w14:paraId="24503F35" w14:textId="36383B50" w:rsidR="00917F7D" w:rsidRPr="00E33F8F" w:rsidRDefault="00917F7D" w:rsidP="00E33F8F">
      <w:pPr>
        <w:ind w:firstLine="0"/>
        <w:rPr>
          <w:b/>
          <w:bCs/>
        </w:rPr>
      </w:pPr>
      <w:r w:rsidRPr="00E33F8F">
        <w:rPr>
          <w:b/>
          <w:bCs/>
        </w:rPr>
        <w:t xml:space="preserve">İÇİNDEKİLER </w:t>
      </w:r>
      <w:r w:rsidR="00376DA5">
        <w:rPr>
          <w:b/>
          <w:bCs/>
        </w:rPr>
        <w:t xml:space="preserve">                                                                                                   V</w:t>
      </w:r>
    </w:p>
    <w:p w14:paraId="1C3160E9" w14:textId="6D84BBE3" w:rsidR="00917F7D" w:rsidRPr="00E33F8F" w:rsidRDefault="00917F7D" w:rsidP="00E33F8F">
      <w:pPr>
        <w:ind w:firstLine="0"/>
        <w:rPr>
          <w:b/>
          <w:bCs/>
        </w:rPr>
      </w:pPr>
      <w:r w:rsidRPr="00E33F8F">
        <w:rPr>
          <w:b/>
          <w:bCs/>
        </w:rPr>
        <w:t xml:space="preserve">SİMGELER VE KISALTMALAR </w:t>
      </w:r>
      <w:r w:rsidR="00376DA5">
        <w:rPr>
          <w:b/>
          <w:bCs/>
        </w:rPr>
        <w:t xml:space="preserve">                                                                   VII</w:t>
      </w:r>
    </w:p>
    <w:p w14:paraId="4D9BBEA7" w14:textId="2ED68DF8" w:rsidR="00917F7D" w:rsidRPr="00E33F8F" w:rsidRDefault="00917F7D" w:rsidP="00E33F8F">
      <w:pPr>
        <w:ind w:firstLine="0"/>
        <w:rPr>
          <w:b/>
          <w:bCs/>
        </w:rPr>
      </w:pPr>
      <w:r w:rsidRPr="00E33F8F">
        <w:rPr>
          <w:b/>
          <w:bCs/>
        </w:rPr>
        <w:t xml:space="preserve">ŞEKİLLER DİZİNİ </w:t>
      </w:r>
      <w:r w:rsidR="00376DA5">
        <w:rPr>
          <w:b/>
          <w:bCs/>
        </w:rPr>
        <w:t xml:space="preserve">                                                                                            X</w:t>
      </w:r>
    </w:p>
    <w:p w14:paraId="1E1AF18C" w14:textId="46BE4F06" w:rsidR="00783548" w:rsidRPr="00E33F8F" w:rsidRDefault="00917F7D" w:rsidP="00E33F8F">
      <w:pPr>
        <w:ind w:firstLine="0"/>
        <w:rPr>
          <w:b/>
          <w:bCs/>
        </w:rPr>
      </w:pPr>
      <w:r w:rsidRPr="00E33F8F">
        <w:rPr>
          <w:b/>
          <w:bCs/>
        </w:rPr>
        <w:t>TABLOLAR DİZİN</w:t>
      </w:r>
      <w:r w:rsidR="00783548" w:rsidRPr="00E33F8F">
        <w:rPr>
          <w:b/>
          <w:bCs/>
        </w:rPr>
        <w:t>İ</w:t>
      </w:r>
      <w:r w:rsidR="00376DA5">
        <w:rPr>
          <w:b/>
          <w:bCs/>
        </w:rPr>
        <w:t xml:space="preserve">                                                                                           XI</w:t>
      </w:r>
    </w:p>
    <w:p w14:paraId="194AA786" w14:textId="1ED964A5" w:rsidR="00917F7D" w:rsidRPr="00E33F8F" w:rsidRDefault="00917F7D" w:rsidP="00E33F8F">
      <w:pPr>
        <w:ind w:firstLine="0"/>
        <w:rPr>
          <w:b/>
          <w:bCs/>
        </w:rPr>
      </w:pPr>
      <w:r w:rsidRPr="00E33F8F">
        <w:rPr>
          <w:b/>
          <w:bCs/>
        </w:rPr>
        <w:t xml:space="preserve">ÖZET </w:t>
      </w:r>
      <w:r w:rsidR="00376DA5">
        <w:rPr>
          <w:b/>
          <w:bCs/>
        </w:rPr>
        <w:t xml:space="preserve">                                                                                                                    XII</w:t>
      </w:r>
    </w:p>
    <w:p w14:paraId="08131050" w14:textId="0408824D" w:rsidR="00783548" w:rsidRPr="00E33F8F" w:rsidRDefault="00917F7D" w:rsidP="00E33F8F">
      <w:pPr>
        <w:ind w:firstLine="0"/>
        <w:rPr>
          <w:b/>
          <w:bCs/>
        </w:rPr>
      </w:pPr>
      <w:r w:rsidRPr="00E33F8F">
        <w:rPr>
          <w:b/>
          <w:bCs/>
        </w:rPr>
        <w:t>SUMMA</w:t>
      </w:r>
      <w:r w:rsidR="00783548" w:rsidRPr="00E33F8F">
        <w:rPr>
          <w:b/>
          <w:bCs/>
        </w:rPr>
        <w:t>RY</w:t>
      </w:r>
      <w:r w:rsidR="00376DA5">
        <w:rPr>
          <w:b/>
          <w:bCs/>
        </w:rPr>
        <w:t xml:space="preserve">                                                                                                           XI</w:t>
      </w:r>
      <w:r w:rsidR="0036327D">
        <w:rPr>
          <w:b/>
          <w:bCs/>
        </w:rPr>
        <w:t>V</w:t>
      </w:r>
    </w:p>
    <w:p w14:paraId="333E2347" w14:textId="010207AB" w:rsidR="00E33F8F" w:rsidRPr="00E33F8F" w:rsidRDefault="008C2646" w:rsidP="00E33F8F">
      <w:pPr>
        <w:ind w:firstLine="0"/>
        <w:rPr>
          <w:b/>
          <w:bCs/>
        </w:rPr>
      </w:pPr>
      <w:r w:rsidRPr="00E33F8F">
        <w:rPr>
          <w:b/>
          <w:bCs/>
        </w:rPr>
        <w:t>1.</w:t>
      </w:r>
      <w:r w:rsidR="00662DD8" w:rsidRPr="00E33F8F">
        <w:rPr>
          <w:b/>
          <w:bCs/>
        </w:rPr>
        <w:t xml:space="preserve"> </w:t>
      </w:r>
      <w:r w:rsidR="00917F7D" w:rsidRPr="00E33F8F">
        <w:rPr>
          <w:b/>
          <w:bCs/>
        </w:rPr>
        <w:t>GİRİŞ</w:t>
      </w:r>
      <w:r w:rsidR="00907124" w:rsidRPr="00E33F8F">
        <w:rPr>
          <w:b/>
          <w:bCs/>
        </w:rPr>
        <w:t xml:space="preserve"> VE AMA</w:t>
      </w:r>
      <w:r w:rsidR="00783548" w:rsidRPr="00E33F8F">
        <w:rPr>
          <w:b/>
          <w:bCs/>
        </w:rPr>
        <w:t>Ç</w:t>
      </w:r>
      <w:r w:rsidR="00376DA5">
        <w:rPr>
          <w:b/>
          <w:bCs/>
        </w:rPr>
        <w:t xml:space="preserve">                                                                                             1</w:t>
      </w:r>
    </w:p>
    <w:p w14:paraId="56E7BD8A" w14:textId="4557F354" w:rsidR="00E33F8F" w:rsidRPr="00E33F8F" w:rsidRDefault="008C2646" w:rsidP="00E33F8F">
      <w:pPr>
        <w:ind w:firstLine="0"/>
        <w:rPr>
          <w:b/>
          <w:bCs/>
        </w:rPr>
      </w:pPr>
      <w:r w:rsidRPr="00E33F8F">
        <w:rPr>
          <w:b/>
          <w:bCs/>
        </w:rPr>
        <w:t>2.</w:t>
      </w:r>
      <w:r w:rsidR="00662DD8" w:rsidRPr="00E33F8F">
        <w:rPr>
          <w:b/>
          <w:bCs/>
        </w:rPr>
        <w:t xml:space="preserve"> </w:t>
      </w:r>
      <w:r w:rsidR="00917F7D" w:rsidRPr="00E33F8F">
        <w:rPr>
          <w:b/>
          <w:bCs/>
        </w:rPr>
        <w:t>GENEL BİLGİLER</w:t>
      </w:r>
      <w:r w:rsidR="00376DA5">
        <w:rPr>
          <w:b/>
          <w:bCs/>
        </w:rPr>
        <w:t xml:space="preserve">                                                                                         </w:t>
      </w:r>
      <w:r w:rsidR="00AF51B6">
        <w:rPr>
          <w:b/>
          <w:bCs/>
        </w:rPr>
        <w:t xml:space="preserve"> 3</w:t>
      </w:r>
    </w:p>
    <w:p w14:paraId="742409AE" w14:textId="6602C006" w:rsidR="00E33F8F" w:rsidRPr="00E33F8F" w:rsidRDefault="00AF51B6" w:rsidP="00E33F8F">
      <w:pPr>
        <w:ind w:firstLine="0"/>
        <w:rPr>
          <w:b/>
          <w:bCs/>
        </w:rPr>
      </w:pPr>
      <w:r>
        <w:rPr>
          <w:b/>
          <w:bCs/>
        </w:rPr>
        <w:t xml:space="preserve">   </w:t>
      </w:r>
      <w:r w:rsidR="00907124" w:rsidRPr="00E33F8F">
        <w:rPr>
          <w:b/>
          <w:bCs/>
        </w:rPr>
        <w:t>2.1.</w:t>
      </w:r>
      <w:r w:rsidR="00400E0F" w:rsidRPr="00E33F8F">
        <w:rPr>
          <w:b/>
          <w:bCs/>
        </w:rPr>
        <w:t xml:space="preserve"> </w:t>
      </w:r>
      <w:r w:rsidR="00907124" w:rsidRPr="00E33F8F">
        <w:rPr>
          <w:b/>
          <w:bCs/>
        </w:rPr>
        <w:t>ENDOMETRİUM KANSERİ</w:t>
      </w:r>
      <w:r>
        <w:rPr>
          <w:b/>
          <w:bCs/>
        </w:rPr>
        <w:t xml:space="preserve">                                                                    3</w:t>
      </w:r>
    </w:p>
    <w:p w14:paraId="2C937269" w14:textId="05715C3A" w:rsidR="00E33F8F" w:rsidRPr="00E33F8F" w:rsidRDefault="00AF51B6" w:rsidP="00E33F8F">
      <w:pPr>
        <w:ind w:firstLine="0"/>
        <w:rPr>
          <w:b/>
          <w:bCs/>
        </w:rPr>
      </w:pPr>
      <w:r>
        <w:rPr>
          <w:b/>
          <w:bCs/>
        </w:rPr>
        <w:t xml:space="preserve">      </w:t>
      </w:r>
      <w:r w:rsidR="00907124" w:rsidRPr="00E33F8F">
        <w:rPr>
          <w:b/>
          <w:bCs/>
        </w:rPr>
        <w:t xml:space="preserve">2.1.1. Epidemiyoloji </w:t>
      </w:r>
      <w:r w:rsidR="00907124" w:rsidRPr="00E33F8F">
        <w:rPr>
          <w:b/>
          <w:bCs/>
        </w:rPr>
        <w:tab/>
      </w:r>
      <w:r>
        <w:rPr>
          <w:b/>
          <w:bCs/>
        </w:rPr>
        <w:t xml:space="preserve">                                                                                  3</w:t>
      </w:r>
    </w:p>
    <w:p w14:paraId="7FB372E1" w14:textId="459B6C70" w:rsidR="00E33F8F" w:rsidRPr="00E33F8F" w:rsidRDefault="00AF51B6" w:rsidP="00E33F8F">
      <w:pPr>
        <w:ind w:firstLine="0"/>
        <w:rPr>
          <w:b/>
          <w:bCs/>
        </w:rPr>
      </w:pPr>
      <w:r>
        <w:rPr>
          <w:b/>
          <w:bCs/>
        </w:rPr>
        <w:t xml:space="preserve">      </w:t>
      </w:r>
      <w:r w:rsidR="00907124" w:rsidRPr="00E33F8F">
        <w:rPr>
          <w:b/>
          <w:bCs/>
        </w:rPr>
        <w:t>2.1.2. E</w:t>
      </w:r>
      <w:r w:rsidR="008C2646" w:rsidRPr="00E33F8F">
        <w:rPr>
          <w:b/>
          <w:bCs/>
        </w:rPr>
        <w:t>n</w:t>
      </w:r>
      <w:r w:rsidR="00907124" w:rsidRPr="00E33F8F">
        <w:rPr>
          <w:b/>
          <w:bCs/>
        </w:rPr>
        <w:t>dometrial Karsinom Risk Faktörleri</w:t>
      </w:r>
      <w:r w:rsidR="00740B0D" w:rsidRPr="00E33F8F">
        <w:rPr>
          <w:b/>
          <w:bCs/>
        </w:rPr>
        <w:t xml:space="preserve"> </w:t>
      </w:r>
      <w:r w:rsidR="00907124" w:rsidRPr="00E33F8F">
        <w:rPr>
          <w:b/>
          <w:bCs/>
        </w:rPr>
        <w:tab/>
      </w:r>
      <w:r w:rsidR="008C2646" w:rsidRPr="00E33F8F">
        <w:rPr>
          <w:b/>
          <w:bCs/>
        </w:rPr>
        <w:t xml:space="preserve">       </w:t>
      </w:r>
      <w:r>
        <w:rPr>
          <w:b/>
          <w:bCs/>
        </w:rPr>
        <w:t xml:space="preserve">                            3</w:t>
      </w:r>
    </w:p>
    <w:p w14:paraId="376BA490" w14:textId="06DADB36" w:rsidR="00E33F8F" w:rsidRPr="00E33F8F" w:rsidRDefault="00AF51B6" w:rsidP="00E33F8F">
      <w:pPr>
        <w:ind w:firstLine="0"/>
        <w:rPr>
          <w:b/>
          <w:bCs/>
        </w:rPr>
      </w:pPr>
      <w:r>
        <w:rPr>
          <w:b/>
          <w:bCs/>
        </w:rPr>
        <w:t xml:space="preserve">      </w:t>
      </w:r>
      <w:r w:rsidR="00907124" w:rsidRPr="00E33F8F">
        <w:rPr>
          <w:b/>
          <w:bCs/>
        </w:rPr>
        <w:t>2.1.3. Sınıflama</w:t>
      </w:r>
      <w:r w:rsidR="00740B0D" w:rsidRPr="00E33F8F">
        <w:rPr>
          <w:b/>
          <w:bCs/>
        </w:rPr>
        <w:t xml:space="preserve"> </w:t>
      </w:r>
      <w:r w:rsidR="008C2646" w:rsidRPr="00E33F8F">
        <w:rPr>
          <w:b/>
          <w:bCs/>
        </w:rPr>
        <w:t xml:space="preserve">    </w:t>
      </w:r>
      <w:r>
        <w:rPr>
          <w:b/>
          <w:bCs/>
        </w:rPr>
        <w:t xml:space="preserve">                                                                                            9</w:t>
      </w:r>
    </w:p>
    <w:p w14:paraId="21A79B26" w14:textId="696F536F" w:rsidR="00E33F8F" w:rsidRPr="00E33F8F" w:rsidRDefault="00AF51B6" w:rsidP="00E33F8F">
      <w:pPr>
        <w:ind w:firstLine="0"/>
        <w:rPr>
          <w:b/>
          <w:bCs/>
        </w:rPr>
      </w:pPr>
      <w:r>
        <w:rPr>
          <w:b/>
          <w:bCs/>
        </w:rPr>
        <w:t xml:space="preserve">      </w:t>
      </w:r>
      <w:r w:rsidR="00907124" w:rsidRPr="00E33F8F">
        <w:rPr>
          <w:b/>
          <w:bCs/>
        </w:rPr>
        <w:t>2.1.4. Klinik Özellikler</w:t>
      </w:r>
      <w:r w:rsidR="008C2646" w:rsidRPr="00E33F8F">
        <w:rPr>
          <w:b/>
          <w:bCs/>
        </w:rPr>
        <w:t xml:space="preserve"> </w:t>
      </w:r>
      <w:r>
        <w:rPr>
          <w:b/>
          <w:bCs/>
        </w:rPr>
        <w:t xml:space="preserve">                                                                                   12</w:t>
      </w:r>
    </w:p>
    <w:p w14:paraId="37DE91A6" w14:textId="2569B50C" w:rsidR="00E33F8F" w:rsidRPr="00E33F8F" w:rsidRDefault="00AF51B6" w:rsidP="00E33F8F">
      <w:pPr>
        <w:ind w:firstLine="0"/>
        <w:rPr>
          <w:b/>
          <w:bCs/>
        </w:rPr>
      </w:pPr>
      <w:r>
        <w:rPr>
          <w:b/>
          <w:bCs/>
        </w:rPr>
        <w:lastRenderedPageBreak/>
        <w:t xml:space="preserve">      </w:t>
      </w:r>
      <w:r w:rsidR="00907124" w:rsidRPr="00E33F8F">
        <w:rPr>
          <w:b/>
          <w:bCs/>
        </w:rPr>
        <w:t>2.1.5. Tanı</w:t>
      </w:r>
      <w:r w:rsidR="00740B0D" w:rsidRPr="00E33F8F">
        <w:rPr>
          <w:b/>
          <w:bCs/>
        </w:rPr>
        <w:t xml:space="preserve"> </w:t>
      </w:r>
      <w:r w:rsidR="008C2646" w:rsidRPr="00E33F8F">
        <w:rPr>
          <w:b/>
          <w:bCs/>
        </w:rPr>
        <w:t xml:space="preserve"> </w:t>
      </w:r>
      <w:r>
        <w:rPr>
          <w:b/>
          <w:bCs/>
        </w:rPr>
        <w:t xml:space="preserve">                                                                                                       13</w:t>
      </w:r>
    </w:p>
    <w:p w14:paraId="17A61C0A" w14:textId="35D271B7" w:rsidR="008C2646" w:rsidRPr="00E33F8F" w:rsidRDefault="00AF51B6" w:rsidP="00E33F8F">
      <w:pPr>
        <w:ind w:firstLine="0"/>
        <w:rPr>
          <w:b/>
          <w:bCs/>
        </w:rPr>
      </w:pPr>
      <w:r>
        <w:rPr>
          <w:b/>
          <w:bCs/>
        </w:rPr>
        <w:t xml:space="preserve">      </w:t>
      </w:r>
      <w:r w:rsidR="00907124" w:rsidRPr="00E33F8F">
        <w:rPr>
          <w:b/>
          <w:bCs/>
        </w:rPr>
        <w:t xml:space="preserve">2.1.6. </w:t>
      </w:r>
      <w:r w:rsidR="00CB007A" w:rsidRPr="00E33F8F">
        <w:rPr>
          <w:b/>
          <w:bCs/>
        </w:rPr>
        <w:t>Önleme</w:t>
      </w:r>
      <w:r w:rsidR="00740B0D" w:rsidRPr="00E33F8F">
        <w:rPr>
          <w:b/>
          <w:bCs/>
        </w:rPr>
        <w:t xml:space="preserve"> </w:t>
      </w:r>
      <w:r w:rsidR="00CB007A" w:rsidRPr="00E33F8F">
        <w:rPr>
          <w:b/>
          <w:bCs/>
        </w:rPr>
        <w:tab/>
      </w:r>
      <w:r>
        <w:rPr>
          <w:b/>
          <w:bCs/>
        </w:rPr>
        <w:t xml:space="preserve">                           </w:t>
      </w:r>
      <w:r>
        <w:rPr>
          <w:b/>
          <w:bCs/>
        </w:rPr>
        <w:tab/>
      </w:r>
      <w:r>
        <w:rPr>
          <w:b/>
          <w:bCs/>
        </w:rPr>
        <w:tab/>
      </w:r>
      <w:r>
        <w:rPr>
          <w:b/>
          <w:bCs/>
        </w:rPr>
        <w:tab/>
      </w:r>
      <w:r>
        <w:rPr>
          <w:b/>
          <w:bCs/>
        </w:rPr>
        <w:tab/>
      </w:r>
      <w:r>
        <w:rPr>
          <w:b/>
          <w:bCs/>
        </w:rPr>
        <w:tab/>
        <w:t xml:space="preserve">           15</w:t>
      </w:r>
    </w:p>
    <w:p w14:paraId="724E02A8" w14:textId="5E1D80FF" w:rsidR="00E33F8F" w:rsidRPr="00E33F8F" w:rsidRDefault="00AF51B6" w:rsidP="00E33F8F">
      <w:pPr>
        <w:ind w:firstLine="0"/>
        <w:rPr>
          <w:b/>
          <w:bCs/>
        </w:rPr>
      </w:pPr>
      <w:r>
        <w:rPr>
          <w:b/>
          <w:bCs/>
        </w:rPr>
        <w:t xml:space="preserve">      </w:t>
      </w:r>
      <w:r w:rsidR="00CB007A" w:rsidRPr="00E33F8F">
        <w:rPr>
          <w:b/>
          <w:bCs/>
        </w:rPr>
        <w:t>2.1.7. Patoloji</w:t>
      </w:r>
      <w:r>
        <w:rPr>
          <w:b/>
          <w:bCs/>
        </w:rPr>
        <w:tab/>
      </w:r>
      <w:r>
        <w:rPr>
          <w:b/>
          <w:bCs/>
        </w:rPr>
        <w:tab/>
      </w:r>
      <w:r>
        <w:rPr>
          <w:b/>
          <w:bCs/>
        </w:rPr>
        <w:tab/>
      </w:r>
      <w:r>
        <w:rPr>
          <w:b/>
          <w:bCs/>
        </w:rPr>
        <w:tab/>
      </w:r>
      <w:r>
        <w:rPr>
          <w:b/>
          <w:bCs/>
        </w:rPr>
        <w:tab/>
      </w:r>
      <w:r>
        <w:rPr>
          <w:b/>
          <w:bCs/>
        </w:rPr>
        <w:tab/>
      </w:r>
      <w:r>
        <w:rPr>
          <w:b/>
          <w:bCs/>
        </w:rPr>
        <w:tab/>
      </w:r>
      <w:r>
        <w:rPr>
          <w:b/>
          <w:bCs/>
        </w:rPr>
        <w:tab/>
        <w:t xml:space="preserve">           16</w:t>
      </w:r>
    </w:p>
    <w:p w14:paraId="20D416B0" w14:textId="57332BF2" w:rsidR="00E33F8F" w:rsidRPr="00E33F8F" w:rsidRDefault="00AF51B6" w:rsidP="00E33F8F">
      <w:pPr>
        <w:ind w:firstLine="0"/>
        <w:rPr>
          <w:b/>
          <w:bCs/>
        </w:rPr>
      </w:pPr>
      <w:r>
        <w:rPr>
          <w:b/>
          <w:bCs/>
        </w:rPr>
        <w:t xml:space="preserve">      </w:t>
      </w:r>
      <w:r w:rsidR="00CB007A" w:rsidRPr="00E33F8F">
        <w:rPr>
          <w:b/>
          <w:bCs/>
        </w:rPr>
        <w:t>2.1.8</w:t>
      </w:r>
      <w:r w:rsidR="00783548" w:rsidRPr="00E33F8F">
        <w:rPr>
          <w:b/>
          <w:bCs/>
        </w:rPr>
        <w:t xml:space="preserve">. </w:t>
      </w:r>
      <w:r w:rsidR="00CB007A" w:rsidRPr="00E33F8F">
        <w:rPr>
          <w:b/>
          <w:bCs/>
        </w:rPr>
        <w:t>Cerrahi Evreleme ve Tedavi</w:t>
      </w:r>
      <w:r w:rsidR="00740B0D" w:rsidRPr="00E33F8F">
        <w:rPr>
          <w:b/>
          <w:bCs/>
        </w:rPr>
        <w:t xml:space="preserve"> </w:t>
      </w:r>
      <w:r w:rsidR="00CB007A" w:rsidRPr="00E33F8F">
        <w:rPr>
          <w:b/>
          <w:bCs/>
        </w:rPr>
        <w:tab/>
      </w:r>
      <w:r w:rsidR="00CB007A" w:rsidRPr="00E33F8F">
        <w:rPr>
          <w:b/>
          <w:bCs/>
        </w:rPr>
        <w:tab/>
      </w:r>
      <w:r w:rsidR="009F5682">
        <w:rPr>
          <w:b/>
          <w:bCs/>
        </w:rPr>
        <w:t xml:space="preserve"> </w:t>
      </w:r>
      <w:r w:rsidR="009F5682">
        <w:rPr>
          <w:b/>
          <w:bCs/>
        </w:rPr>
        <w:tab/>
      </w:r>
      <w:r w:rsidR="009F5682">
        <w:rPr>
          <w:b/>
          <w:bCs/>
        </w:rPr>
        <w:tab/>
      </w:r>
      <w:r w:rsidR="009F5682">
        <w:rPr>
          <w:b/>
          <w:bCs/>
        </w:rPr>
        <w:tab/>
        <w:t xml:space="preserve">           20</w:t>
      </w:r>
    </w:p>
    <w:p w14:paraId="44FE2601" w14:textId="702F0C93" w:rsidR="00E33F8F" w:rsidRPr="00E33F8F" w:rsidRDefault="00AF51B6" w:rsidP="00E33F8F">
      <w:pPr>
        <w:ind w:firstLine="0"/>
        <w:rPr>
          <w:b/>
          <w:bCs/>
        </w:rPr>
      </w:pPr>
      <w:r>
        <w:rPr>
          <w:b/>
          <w:bCs/>
        </w:rPr>
        <w:t xml:space="preserve">      </w:t>
      </w:r>
      <w:r w:rsidR="00CB007A" w:rsidRPr="00E33F8F">
        <w:rPr>
          <w:b/>
          <w:bCs/>
        </w:rPr>
        <w:t>2.1.9. Prognostik Faktörler</w:t>
      </w:r>
      <w:r w:rsidR="00740B0D" w:rsidRPr="00E33F8F">
        <w:rPr>
          <w:b/>
          <w:bCs/>
        </w:rPr>
        <w:t xml:space="preserve"> </w:t>
      </w:r>
      <w:r w:rsidR="00CB007A" w:rsidRPr="00E33F8F">
        <w:rPr>
          <w:b/>
          <w:bCs/>
        </w:rPr>
        <w:tab/>
      </w:r>
      <w:r w:rsidR="00CB007A" w:rsidRPr="00E33F8F">
        <w:rPr>
          <w:b/>
          <w:bCs/>
        </w:rPr>
        <w:tab/>
      </w:r>
      <w:r w:rsidR="009F5682">
        <w:rPr>
          <w:b/>
          <w:bCs/>
        </w:rPr>
        <w:t xml:space="preserve"> </w:t>
      </w:r>
      <w:r w:rsidR="009F5682">
        <w:rPr>
          <w:b/>
          <w:bCs/>
        </w:rPr>
        <w:tab/>
      </w:r>
      <w:r w:rsidR="009F5682">
        <w:rPr>
          <w:b/>
          <w:bCs/>
        </w:rPr>
        <w:tab/>
      </w:r>
      <w:r w:rsidR="009F5682">
        <w:rPr>
          <w:b/>
          <w:bCs/>
        </w:rPr>
        <w:tab/>
      </w:r>
      <w:r w:rsidR="009F5682">
        <w:rPr>
          <w:b/>
          <w:bCs/>
        </w:rPr>
        <w:tab/>
        <w:t xml:space="preserve">           23</w:t>
      </w:r>
    </w:p>
    <w:p w14:paraId="3A927712" w14:textId="7D3BEDCA" w:rsidR="00E33F8F" w:rsidRPr="00E33F8F" w:rsidRDefault="00AF51B6" w:rsidP="00E33F8F">
      <w:pPr>
        <w:ind w:firstLine="0"/>
        <w:rPr>
          <w:b/>
          <w:bCs/>
        </w:rPr>
      </w:pPr>
      <w:r>
        <w:rPr>
          <w:b/>
          <w:bCs/>
        </w:rPr>
        <w:t xml:space="preserve">      </w:t>
      </w:r>
      <w:r w:rsidR="00CB007A" w:rsidRPr="00E33F8F">
        <w:rPr>
          <w:b/>
          <w:bCs/>
        </w:rPr>
        <w:t>2.1.10. Nüks</w:t>
      </w:r>
      <w:r w:rsidR="00740B0D" w:rsidRPr="00E33F8F">
        <w:rPr>
          <w:b/>
          <w:bCs/>
        </w:rPr>
        <w:t xml:space="preserve"> </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25</w:t>
      </w:r>
    </w:p>
    <w:p w14:paraId="65E2685E" w14:textId="1BF74BD0" w:rsidR="00E33F8F" w:rsidRPr="00E33F8F" w:rsidRDefault="00AF51B6" w:rsidP="00E33F8F">
      <w:pPr>
        <w:ind w:firstLine="0"/>
        <w:rPr>
          <w:b/>
          <w:bCs/>
        </w:rPr>
      </w:pPr>
      <w:r>
        <w:rPr>
          <w:b/>
          <w:bCs/>
        </w:rPr>
        <w:t xml:space="preserve">   </w:t>
      </w:r>
      <w:r w:rsidR="00740B0D" w:rsidRPr="00E33F8F">
        <w:rPr>
          <w:b/>
          <w:bCs/>
        </w:rPr>
        <w:t xml:space="preserve">2.2. NETRİNLER </w:t>
      </w:r>
      <w:r w:rsidR="00740B0D" w:rsidRPr="00E33F8F">
        <w:rPr>
          <w:b/>
          <w:bCs/>
        </w:rPr>
        <w:tab/>
      </w:r>
      <w:r w:rsidR="009F5682">
        <w:rPr>
          <w:b/>
          <w:bCs/>
        </w:rPr>
        <w:t xml:space="preserve">   </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26</w:t>
      </w:r>
    </w:p>
    <w:p w14:paraId="7CC630B9" w14:textId="083C3F49" w:rsidR="00E33F8F" w:rsidRPr="00E33F8F" w:rsidRDefault="00AF51B6" w:rsidP="00E33F8F">
      <w:pPr>
        <w:ind w:firstLine="0"/>
        <w:rPr>
          <w:b/>
          <w:bCs/>
        </w:rPr>
      </w:pPr>
      <w:r>
        <w:rPr>
          <w:b/>
          <w:bCs/>
        </w:rPr>
        <w:t xml:space="preserve">      </w:t>
      </w:r>
      <w:r w:rsidR="00740B0D" w:rsidRPr="00E33F8F">
        <w:rPr>
          <w:b/>
          <w:bCs/>
        </w:rPr>
        <w:t>2.2.1.</w:t>
      </w:r>
      <w:r w:rsidR="00783548" w:rsidRPr="00E33F8F">
        <w:rPr>
          <w:b/>
          <w:bCs/>
        </w:rPr>
        <w:t xml:space="preserve"> </w:t>
      </w:r>
      <w:r w:rsidR="00740B0D" w:rsidRPr="00E33F8F">
        <w:rPr>
          <w:b/>
          <w:bCs/>
        </w:rPr>
        <w:t>Genel Bilgiler</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26</w:t>
      </w:r>
    </w:p>
    <w:p w14:paraId="1EDB8A27" w14:textId="3CE0D3E9" w:rsidR="00E33F8F" w:rsidRPr="00E33F8F" w:rsidRDefault="00AF51B6" w:rsidP="00E33F8F">
      <w:pPr>
        <w:ind w:firstLine="0"/>
        <w:rPr>
          <w:b/>
          <w:bCs/>
        </w:rPr>
      </w:pPr>
      <w:r>
        <w:rPr>
          <w:b/>
          <w:bCs/>
        </w:rPr>
        <w:t xml:space="preserve">      </w:t>
      </w:r>
      <w:r w:rsidR="00740B0D" w:rsidRPr="00E33F8F">
        <w:rPr>
          <w:b/>
          <w:bCs/>
        </w:rPr>
        <w:t>2.2.2.</w:t>
      </w:r>
      <w:r w:rsidR="00783548" w:rsidRPr="00E33F8F">
        <w:rPr>
          <w:b/>
          <w:bCs/>
        </w:rPr>
        <w:t xml:space="preserve"> </w:t>
      </w:r>
      <w:r w:rsidR="00740B0D" w:rsidRPr="00E33F8F">
        <w:rPr>
          <w:b/>
          <w:bCs/>
        </w:rPr>
        <w:t>Netrin-1</w:t>
      </w:r>
      <w:r w:rsidR="00740B0D" w:rsidRPr="00E33F8F">
        <w:rPr>
          <w:b/>
          <w:bCs/>
        </w:rPr>
        <w:tab/>
      </w:r>
      <w:r w:rsidR="00740B0D" w:rsidRPr="00E33F8F">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27 </w:t>
      </w:r>
    </w:p>
    <w:p w14:paraId="14D0D041" w14:textId="3BED71F9" w:rsidR="00E33F8F" w:rsidRPr="00E33F8F" w:rsidRDefault="00AF51B6" w:rsidP="00E33F8F">
      <w:pPr>
        <w:ind w:firstLine="0"/>
        <w:rPr>
          <w:b/>
          <w:bCs/>
        </w:rPr>
      </w:pPr>
      <w:r>
        <w:rPr>
          <w:b/>
          <w:bCs/>
        </w:rPr>
        <w:t xml:space="preserve">      </w:t>
      </w:r>
      <w:r w:rsidR="00740B0D" w:rsidRPr="00E33F8F">
        <w:rPr>
          <w:b/>
          <w:bCs/>
        </w:rPr>
        <w:t>2.2.3. Netrin-4</w:t>
      </w:r>
      <w:r w:rsidR="009F5682">
        <w:rPr>
          <w:b/>
          <w:bCs/>
        </w:rPr>
        <w:t xml:space="preserve">                                        </w:t>
      </w:r>
      <w:r w:rsidR="009F5682">
        <w:rPr>
          <w:b/>
          <w:bCs/>
        </w:rPr>
        <w:tab/>
      </w:r>
      <w:r w:rsidR="009F5682">
        <w:rPr>
          <w:b/>
          <w:bCs/>
        </w:rPr>
        <w:tab/>
      </w:r>
      <w:r w:rsidR="009F5682">
        <w:rPr>
          <w:b/>
          <w:bCs/>
        </w:rPr>
        <w:tab/>
      </w:r>
      <w:r w:rsidR="009F5682">
        <w:rPr>
          <w:b/>
          <w:bCs/>
        </w:rPr>
        <w:tab/>
        <w:t xml:space="preserve"> </w:t>
      </w:r>
      <w:r w:rsidR="009F5682">
        <w:rPr>
          <w:b/>
          <w:bCs/>
        </w:rPr>
        <w:tab/>
        <w:t xml:space="preserve">           31</w:t>
      </w:r>
    </w:p>
    <w:p w14:paraId="421C026E" w14:textId="4E45379F" w:rsidR="009274E3" w:rsidRPr="00E33F8F" w:rsidRDefault="00783548" w:rsidP="00E33F8F">
      <w:pPr>
        <w:ind w:firstLine="0"/>
        <w:rPr>
          <w:b/>
          <w:bCs/>
        </w:rPr>
      </w:pPr>
      <w:r w:rsidRPr="00E33F8F">
        <w:rPr>
          <w:b/>
          <w:bCs/>
        </w:rPr>
        <w:t>3.</w:t>
      </w:r>
      <w:r w:rsidR="00400E0F" w:rsidRPr="00E33F8F">
        <w:rPr>
          <w:b/>
          <w:bCs/>
        </w:rPr>
        <w:t xml:space="preserve"> </w:t>
      </w:r>
      <w:r w:rsidR="00917F7D" w:rsidRPr="00E33F8F">
        <w:rPr>
          <w:b/>
          <w:bCs/>
        </w:rPr>
        <w:t>GEREÇ VE YÖNTEM</w:t>
      </w:r>
      <w:r w:rsidR="009F5682">
        <w:rPr>
          <w:b/>
          <w:bCs/>
        </w:rPr>
        <w:t xml:space="preserve">          </w:t>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33</w:t>
      </w:r>
    </w:p>
    <w:p w14:paraId="62329178" w14:textId="2A48C6F8" w:rsidR="00662DD8" w:rsidRPr="00E33F8F" w:rsidRDefault="00783548" w:rsidP="00E33F8F">
      <w:pPr>
        <w:ind w:firstLine="0"/>
        <w:rPr>
          <w:b/>
          <w:bCs/>
        </w:rPr>
      </w:pPr>
      <w:r w:rsidRPr="00E33F8F">
        <w:rPr>
          <w:b/>
          <w:bCs/>
        </w:rPr>
        <w:t>4.</w:t>
      </w:r>
      <w:r w:rsidR="00400E0F" w:rsidRPr="00E33F8F">
        <w:rPr>
          <w:b/>
          <w:bCs/>
        </w:rPr>
        <w:t xml:space="preserve"> </w:t>
      </w:r>
      <w:r w:rsidR="00917F7D" w:rsidRPr="00E33F8F">
        <w:rPr>
          <w:b/>
          <w:bCs/>
        </w:rPr>
        <w:t>BULGULA</w:t>
      </w:r>
      <w:r w:rsidRPr="00E33F8F">
        <w:rPr>
          <w:b/>
          <w:bCs/>
        </w:rPr>
        <w:t>R</w:t>
      </w:r>
      <w:r w:rsidR="00662DD8" w:rsidRPr="00E33F8F">
        <w:rPr>
          <w:b/>
          <w:bCs/>
        </w:rPr>
        <w:t xml:space="preserve"> </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38</w:t>
      </w:r>
    </w:p>
    <w:p w14:paraId="22343722" w14:textId="6C9747CD" w:rsidR="00662DD8" w:rsidRPr="00E33F8F" w:rsidRDefault="00783548" w:rsidP="00E33F8F">
      <w:pPr>
        <w:ind w:firstLine="0"/>
        <w:rPr>
          <w:b/>
          <w:bCs/>
        </w:rPr>
      </w:pPr>
      <w:r w:rsidRPr="00E33F8F">
        <w:rPr>
          <w:b/>
          <w:bCs/>
        </w:rPr>
        <w:t>5.</w:t>
      </w:r>
      <w:r w:rsidR="00400E0F" w:rsidRPr="00E33F8F">
        <w:rPr>
          <w:b/>
          <w:bCs/>
        </w:rPr>
        <w:t xml:space="preserve"> </w:t>
      </w:r>
      <w:r w:rsidR="00917F7D" w:rsidRPr="00E33F8F">
        <w:rPr>
          <w:b/>
          <w:bCs/>
        </w:rPr>
        <w:t>TARTIŞMA</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4</w:t>
      </w:r>
      <w:r w:rsidR="00F2416C">
        <w:rPr>
          <w:b/>
          <w:bCs/>
        </w:rPr>
        <w:t>3</w:t>
      </w:r>
    </w:p>
    <w:p w14:paraId="2072E2DB" w14:textId="67564D70" w:rsidR="00E33F8F" w:rsidRPr="00E33F8F" w:rsidRDefault="00783548" w:rsidP="00E33F8F">
      <w:pPr>
        <w:ind w:firstLine="0"/>
        <w:rPr>
          <w:b/>
          <w:bCs/>
        </w:rPr>
      </w:pPr>
      <w:r w:rsidRPr="00E33F8F">
        <w:rPr>
          <w:b/>
          <w:bCs/>
        </w:rPr>
        <w:t>6.</w:t>
      </w:r>
      <w:r w:rsidR="00740B0D" w:rsidRPr="00E33F8F">
        <w:rPr>
          <w:b/>
          <w:bCs/>
        </w:rPr>
        <w:t>SONU</w:t>
      </w:r>
      <w:r w:rsidRPr="00E33F8F">
        <w:rPr>
          <w:b/>
          <w:bCs/>
        </w:rPr>
        <w:t>Ç</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4</w:t>
      </w:r>
      <w:r w:rsidR="00C76192">
        <w:rPr>
          <w:b/>
          <w:bCs/>
        </w:rPr>
        <w:t>7</w:t>
      </w:r>
    </w:p>
    <w:p w14:paraId="236F2878" w14:textId="78CB92B1" w:rsidR="00CF3069" w:rsidRPr="00E33F8F" w:rsidRDefault="00917F7D" w:rsidP="00E33F8F">
      <w:pPr>
        <w:ind w:firstLine="0"/>
        <w:rPr>
          <w:b/>
          <w:bCs/>
        </w:rPr>
      </w:pPr>
      <w:r w:rsidRPr="00E33F8F">
        <w:rPr>
          <w:b/>
          <w:bCs/>
        </w:rPr>
        <w:t xml:space="preserve">KAYNAKLAR </w:t>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r>
      <w:r w:rsidR="009F5682">
        <w:rPr>
          <w:b/>
          <w:bCs/>
        </w:rPr>
        <w:tab/>
        <w:t xml:space="preserve">           </w:t>
      </w:r>
      <w:r w:rsidR="00C76192">
        <w:rPr>
          <w:b/>
          <w:bCs/>
        </w:rPr>
        <w:t>48</w:t>
      </w:r>
    </w:p>
    <w:p w14:paraId="04B095C3" w14:textId="056E017B" w:rsidR="00662DD8" w:rsidRDefault="00662DD8" w:rsidP="00CF3069">
      <w:pPr>
        <w:ind w:left="708"/>
        <w:rPr>
          <w:b/>
          <w:bCs/>
        </w:rPr>
      </w:pPr>
    </w:p>
    <w:p w14:paraId="07065B9C" w14:textId="3C528670" w:rsidR="00E46AA7" w:rsidRDefault="00E46AA7" w:rsidP="00E46AA7">
      <w:pPr>
        <w:ind w:firstLine="0"/>
        <w:rPr>
          <w:b/>
          <w:bCs/>
        </w:rPr>
      </w:pPr>
    </w:p>
    <w:p w14:paraId="44FC3A1F" w14:textId="3B6EE1D5" w:rsidR="005A7890" w:rsidRDefault="005A7890" w:rsidP="00E46AA7">
      <w:pPr>
        <w:ind w:firstLine="0"/>
        <w:rPr>
          <w:b/>
          <w:bCs/>
        </w:rPr>
      </w:pPr>
    </w:p>
    <w:p w14:paraId="27DA6A9E" w14:textId="77777777" w:rsidR="00C23335" w:rsidRDefault="00C23335" w:rsidP="00E46AA7">
      <w:pPr>
        <w:ind w:firstLine="0"/>
        <w:rPr>
          <w:b/>
          <w:bCs/>
        </w:rPr>
      </w:pPr>
    </w:p>
    <w:p w14:paraId="2D92F4DA" w14:textId="58A8ACC5" w:rsidR="003A4920" w:rsidRPr="00DA20A8" w:rsidRDefault="00917F7D" w:rsidP="00400E0F">
      <w:pPr>
        <w:ind w:firstLine="0"/>
        <w:jc w:val="center"/>
        <w:rPr>
          <w:b/>
          <w:bCs/>
          <w:sz w:val="32"/>
          <w:szCs w:val="32"/>
        </w:rPr>
      </w:pPr>
      <w:r w:rsidRPr="00DA20A8">
        <w:rPr>
          <w:b/>
          <w:bCs/>
          <w:sz w:val="32"/>
          <w:szCs w:val="32"/>
        </w:rPr>
        <w:lastRenderedPageBreak/>
        <w:t>SİMGELER VE KISALTMA</w:t>
      </w:r>
      <w:r w:rsidR="003A4920" w:rsidRPr="00DA20A8">
        <w:rPr>
          <w:b/>
          <w:bCs/>
          <w:sz w:val="32"/>
          <w:szCs w:val="32"/>
        </w:rPr>
        <w:t>R</w:t>
      </w:r>
    </w:p>
    <w:p w14:paraId="6EB6F268" w14:textId="77777777" w:rsidR="004B6D06" w:rsidRDefault="004B6D06" w:rsidP="00400E0F">
      <w:pPr>
        <w:ind w:firstLine="0"/>
        <w:rPr>
          <w:b/>
          <w:bCs/>
        </w:rPr>
      </w:pPr>
    </w:p>
    <w:p w14:paraId="5D632BC1" w14:textId="7FBE26A5" w:rsidR="001E2D63" w:rsidRPr="001E2D63" w:rsidRDefault="001E2D63" w:rsidP="00400E0F">
      <w:pPr>
        <w:ind w:firstLine="0"/>
      </w:pPr>
      <w:r>
        <w:rPr>
          <w:b/>
          <w:bCs/>
        </w:rPr>
        <w:t>A2bR</w:t>
      </w:r>
      <w:r>
        <w:t xml:space="preserve">                       Adenosine 2b reseptör</w:t>
      </w:r>
    </w:p>
    <w:p w14:paraId="5BED2DCD" w14:textId="5A9454C8" w:rsidR="003A4920" w:rsidRPr="003A4920" w:rsidRDefault="003A4920" w:rsidP="00400E0F">
      <w:pPr>
        <w:ind w:firstLine="0"/>
      </w:pPr>
      <w:r>
        <w:rPr>
          <w:b/>
          <w:bCs/>
        </w:rPr>
        <w:t xml:space="preserve">ACS                        </w:t>
      </w:r>
      <w:r w:rsidR="006C5355">
        <w:rPr>
          <w:b/>
          <w:bCs/>
        </w:rPr>
        <w:t xml:space="preserve"> </w:t>
      </w:r>
      <w:r>
        <w:t>Ameri</w:t>
      </w:r>
      <w:r w:rsidR="00202D41">
        <w:t>can College of Surgeons</w:t>
      </w:r>
    </w:p>
    <w:p w14:paraId="0D57B6D0" w14:textId="028E8C19" w:rsidR="00C53D38" w:rsidRDefault="00C53D38" w:rsidP="00400E0F">
      <w:pPr>
        <w:ind w:firstLine="0"/>
      </w:pPr>
      <w:r>
        <w:rPr>
          <w:b/>
          <w:bCs/>
        </w:rPr>
        <w:t xml:space="preserve">ACOG                    </w:t>
      </w:r>
      <w:r w:rsidR="006C5355">
        <w:rPr>
          <w:b/>
          <w:bCs/>
        </w:rPr>
        <w:t xml:space="preserve"> </w:t>
      </w:r>
      <w:r>
        <w:t>Amerikan Jinekoloji ve Obstetri Derneği</w:t>
      </w:r>
    </w:p>
    <w:p w14:paraId="31A14F4F" w14:textId="7D369C64" w:rsidR="00E25110" w:rsidRPr="00E25110" w:rsidRDefault="00E25110" w:rsidP="00400E0F">
      <w:pPr>
        <w:ind w:firstLine="0"/>
      </w:pPr>
      <w:r>
        <w:rPr>
          <w:b/>
          <w:bCs/>
        </w:rPr>
        <w:t xml:space="preserve">BAP                         </w:t>
      </w:r>
      <w:r>
        <w:t>Bilimsel araştırma projesi</w:t>
      </w:r>
    </w:p>
    <w:p w14:paraId="3E060C65" w14:textId="55C68E72" w:rsidR="00C53D38" w:rsidRDefault="00C53D38" w:rsidP="00400E0F">
      <w:pPr>
        <w:ind w:firstLine="0"/>
      </w:pPr>
      <w:r>
        <w:rPr>
          <w:b/>
          <w:bCs/>
        </w:rPr>
        <w:t xml:space="preserve">BMI                         </w:t>
      </w:r>
      <w:r>
        <w:t>Body mass index</w:t>
      </w:r>
    </w:p>
    <w:p w14:paraId="3D538960" w14:textId="2A4F81B8" w:rsidR="00C63C09" w:rsidRDefault="00C63C09" w:rsidP="00400E0F">
      <w:pPr>
        <w:ind w:firstLine="0"/>
      </w:pPr>
      <w:r w:rsidRPr="00C63C09">
        <w:rPr>
          <w:b/>
          <w:bCs/>
        </w:rPr>
        <w:t>BRCA</w:t>
      </w:r>
      <w:r>
        <w:rPr>
          <w:b/>
          <w:bCs/>
        </w:rPr>
        <w:t xml:space="preserve">                     </w:t>
      </w:r>
      <w:r>
        <w:t>Breast Cancer Susceptibility</w:t>
      </w:r>
    </w:p>
    <w:p w14:paraId="47304C3B" w14:textId="6D17EED7" w:rsidR="00C63C09" w:rsidRPr="00C63C09" w:rsidRDefault="00C63C09" w:rsidP="00400E0F">
      <w:pPr>
        <w:ind w:firstLine="0"/>
      </w:pPr>
      <w:r w:rsidRPr="00C63C09">
        <w:rPr>
          <w:b/>
          <w:bCs/>
        </w:rPr>
        <w:t>BRCA1</w:t>
      </w:r>
      <w:r>
        <w:rPr>
          <w:b/>
          <w:bCs/>
        </w:rPr>
        <w:t xml:space="preserve">                   </w:t>
      </w:r>
      <w:r>
        <w:t>Breast Cancer Susceptibility-1</w:t>
      </w:r>
    </w:p>
    <w:p w14:paraId="5CD5CB36" w14:textId="7EDD6188" w:rsidR="00B30901" w:rsidRPr="00B30901" w:rsidRDefault="00B30901" w:rsidP="00400E0F">
      <w:pPr>
        <w:ind w:firstLine="0"/>
      </w:pPr>
      <w:r w:rsidRPr="00B30901">
        <w:rPr>
          <w:b/>
          <w:bCs/>
        </w:rPr>
        <w:t>CA-125</w:t>
      </w:r>
      <w:r>
        <w:rPr>
          <w:b/>
          <w:bCs/>
        </w:rPr>
        <w:t xml:space="preserve">                    </w:t>
      </w:r>
      <w:r>
        <w:t>Kanser antijeni 125</w:t>
      </w:r>
    </w:p>
    <w:p w14:paraId="0C93F4CD" w14:textId="582D63F8" w:rsidR="006C5355" w:rsidRDefault="006C5355" w:rsidP="00400E0F">
      <w:pPr>
        <w:ind w:firstLine="0"/>
      </w:pPr>
      <w:r>
        <w:rPr>
          <w:b/>
          <w:bCs/>
        </w:rPr>
        <w:t xml:space="preserve">CBLN4                    </w:t>
      </w:r>
      <w:r>
        <w:t>Serebellin 4</w:t>
      </w:r>
    </w:p>
    <w:p w14:paraId="60610C51" w14:textId="05B4332F" w:rsidR="00BA2069" w:rsidRPr="00BA2069" w:rsidRDefault="00BA2069" w:rsidP="00400E0F">
      <w:pPr>
        <w:ind w:firstLine="0"/>
      </w:pPr>
      <w:r w:rsidRPr="00BA2069">
        <w:rPr>
          <w:b/>
          <w:bCs/>
        </w:rPr>
        <w:t>CNS</w:t>
      </w:r>
      <w:r>
        <w:rPr>
          <w:b/>
          <w:bCs/>
        </w:rPr>
        <w:t xml:space="preserve">                         </w:t>
      </w:r>
      <w:r>
        <w:t>Merkezi sinir sistemi</w:t>
      </w:r>
    </w:p>
    <w:p w14:paraId="639C3B23" w14:textId="560A644B" w:rsidR="00884850" w:rsidRPr="00884850" w:rsidRDefault="00884850" w:rsidP="00400E0F">
      <w:pPr>
        <w:ind w:firstLine="0"/>
      </w:pPr>
      <w:r w:rsidRPr="00884850">
        <w:rPr>
          <w:b/>
          <w:bCs/>
        </w:rPr>
        <w:t>CRC</w:t>
      </w:r>
      <w:r>
        <w:rPr>
          <w:b/>
          <w:bCs/>
        </w:rPr>
        <w:t xml:space="preserve">                         </w:t>
      </w:r>
      <w:r>
        <w:t>Kolorektal kanser</w:t>
      </w:r>
    </w:p>
    <w:p w14:paraId="3E1206D4" w14:textId="12C0E167" w:rsidR="00C53D38" w:rsidRDefault="00C53D38" w:rsidP="00400E0F">
      <w:pPr>
        <w:ind w:firstLine="0"/>
      </w:pPr>
      <w:r>
        <w:rPr>
          <w:b/>
          <w:bCs/>
        </w:rPr>
        <w:t xml:space="preserve">DCC                         </w:t>
      </w:r>
      <w:r>
        <w:t>Deleted colorectal cancer</w:t>
      </w:r>
    </w:p>
    <w:p w14:paraId="7FC2BC9E" w14:textId="3CDD8453" w:rsidR="00511E1A" w:rsidRDefault="00511E1A" w:rsidP="00400E0F">
      <w:pPr>
        <w:ind w:firstLine="0"/>
      </w:pPr>
      <w:r w:rsidRPr="00511E1A">
        <w:rPr>
          <w:b/>
          <w:bCs/>
        </w:rPr>
        <w:t>DR</w:t>
      </w:r>
      <w:r>
        <w:rPr>
          <w:b/>
          <w:bCs/>
        </w:rPr>
        <w:t xml:space="preserve">                            </w:t>
      </w:r>
      <w:r>
        <w:t>Bağımlılık reseptörleri</w:t>
      </w:r>
    </w:p>
    <w:p w14:paraId="192A2BB6" w14:textId="3DE4AF4B" w:rsidR="001E2D63" w:rsidRPr="001E2D63" w:rsidRDefault="001E2D63" w:rsidP="00400E0F">
      <w:pPr>
        <w:ind w:firstLine="0"/>
      </w:pPr>
      <w:r w:rsidRPr="001E2D63">
        <w:rPr>
          <w:b/>
          <w:bCs/>
        </w:rPr>
        <w:t>DSCAM</w:t>
      </w:r>
      <w:r>
        <w:rPr>
          <w:b/>
          <w:bCs/>
        </w:rPr>
        <w:t xml:space="preserve">                  </w:t>
      </w:r>
      <w:r>
        <w:t>Down sendromu hücre adhezyon molekülü</w:t>
      </w:r>
    </w:p>
    <w:p w14:paraId="3E5D58D5" w14:textId="6948B7EC" w:rsidR="006C5355" w:rsidRDefault="006C5355" w:rsidP="00400E0F">
      <w:pPr>
        <w:ind w:firstLine="0"/>
      </w:pPr>
      <w:r w:rsidRPr="006C5355">
        <w:rPr>
          <w:b/>
          <w:bCs/>
        </w:rPr>
        <w:t>ECM</w:t>
      </w:r>
      <w:r>
        <w:rPr>
          <w:b/>
          <w:bCs/>
        </w:rPr>
        <w:t xml:space="preserve">                        </w:t>
      </w:r>
      <w:r>
        <w:t>Ekstraselüler matriks</w:t>
      </w:r>
    </w:p>
    <w:p w14:paraId="45F8E05D" w14:textId="77C417A3" w:rsidR="0075645E" w:rsidRPr="0075645E" w:rsidRDefault="0075645E" w:rsidP="00400E0F">
      <w:pPr>
        <w:ind w:firstLine="0"/>
      </w:pPr>
      <w:r w:rsidRPr="0075645E">
        <w:rPr>
          <w:b/>
          <w:bCs/>
        </w:rPr>
        <w:t>EPC</w:t>
      </w:r>
      <w:r>
        <w:rPr>
          <w:b/>
          <w:bCs/>
        </w:rPr>
        <w:t xml:space="preserve">                         </w:t>
      </w:r>
      <w:r>
        <w:t>Endotelyal progenitör hücreler</w:t>
      </w:r>
    </w:p>
    <w:p w14:paraId="3C96B406" w14:textId="0E29340F" w:rsidR="004B6D06" w:rsidRPr="004B6D06" w:rsidRDefault="004B6D06" w:rsidP="00400E0F">
      <w:pPr>
        <w:ind w:firstLine="0"/>
      </w:pPr>
      <w:r>
        <w:rPr>
          <w:b/>
          <w:bCs/>
        </w:rPr>
        <w:t xml:space="preserve">ERBB-2                   </w:t>
      </w:r>
      <w:r>
        <w:t>Erytroblastic oncogene b 2</w:t>
      </w:r>
    </w:p>
    <w:p w14:paraId="1B74250D" w14:textId="6A7A71AC" w:rsidR="00C53D38" w:rsidRDefault="00C53D38" w:rsidP="00400E0F">
      <w:pPr>
        <w:ind w:firstLine="0"/>
      </w:pPr>
      <w:r>
        <w:rPr>
          <w:b/>
          <w:bCs/>
        </w:rPr>
        <w:lastRenderedPageBreak/>
        <w:t xml:space="preserve">FIGO                       </w:t>
      </w:r>
      <w:r>
        <w:t>Uluslararası Jinekoloji ve Obstetri Federasyonu</w:t>
      </w:r>
    </w:p>
    <w:p w14:paraId="7667C9F1" w14:textId="5A20976E" w:rsidR="004A6388" w:rsidRPr="004A6388" w:rsidRDefault="004A6388" w:rsidP="00400E0F">
      <w:pPr>
        <w:ind w:firstLine="0"/>
      </w:pPr>
      <w:r w:rsidRPr="004A6388">
        <w:rPr>
          <w:b/>
          <w:bCs/>
        </w:rPr>
        <w:t>GOG</w:t>
      </w:r>
      <w:r>
        <w:rPr>
          <w:b/>
          <w:bCs/>
        </w:rPr>
        <w:t xml:space="preserve">                        </w:t>
      </w:r>
      <w:r>
        <w:t>Jinekoloji Onkoloji Grubu</w:t>
      </w:r>
    </w:p>
    <w:p w14:paraId="5E08D466" w14:textId="5A688858" w:rsidR="00052331" w:rsidRDefault="00052331" w:rsidP="00400E0F">
      <w:pPr>
        <w:ind w:firstLine="0"/>
      </w:pPr>
      <w:r w:rsidRPr="00052331">
        <w:rPr>
          <w:b/>
          <w:bCs/>
        </w:rPr>
        <w:t xml:space="preserve">HCC  </w:t>
      </w:r>
      <w:r>
        <w:t xml:space="preserve">                      Hepatoselüler karsinom</w:t>
      </w:r>
    </w:p>
    <w:p w14:paraId="20CBC81F" w14:textId="74DF19C8" w:rsidR="004B6D06" w:rsidRDefault="004B6D06" w:rsidP="00400E0F">
      <w:pPr>
        <w:ind w:firstLine="0"/>
        <w:rPr>
          <w:rFonts w:eastAsiaTheme="minorEastAsia"/>
        </w:rPr>
      </w:pPr>
      <w:r w:rsidRPr="00657722">
        <w:rPr>
          <w:rFonts w:eastAsiaTheme="minorEastAsia"/>
          <w:b/>
          <w:bCs/>
        </w:rPr>
        <w:t>HER-2/neu</w:t>
      </w:r>
      <w:r>
        <w:rPr>
          <w:rFonts w:eastAsiaTheme="minorEastAsia"/>
          <w:b/>
          <w:bCs/>
        </w:rPr>
        <w:t xml:space="preserve">              </w:t>
      </w:r>
      <w:r>
        <w:rPr>
          <w:rFonts w:eastAsiaTheme="minorEastAsia"/>
        </w:rPr>
        <w:t xml:space="preserve">Human </w:t>
      </w:r>
      <w:r w:rsidR="008360A6">
        <w:rPr>
          <w:rFonts w:eastAsiaTheme="minorEastAsia"/>
        </w:rPr>
        <w:t>epidermal growth factor receptor 2</w:t>
      </w:r>
    </w:p>
    <w:p w14:paraId="2DECF968" w14:textId="449E2A3F" w:rsidR="00C63C09" w:rsidRDefault="00C63C09" w:rsidP="00400E0F">
      <w:pPr>
        <w:ind w:firstLine="0"/>
        <w:rPr>
          <w:rFonts w:eastAsiaTheme="minorEastAsia"/>
        </w:rPr>
      </w:pPr>
      <w:r w:rsidRPr="00C63C09">
        <w:rPr>
          <w:rFonts w:eastAsiaTheme="minorEastAsia"/>
          <w:b/>
          <w:bCs/>
        </w:rPr>
        <w:t>HNPCC</w:t>
      </w:r>
      <w:r>
        <w:rPr>
          <w:rFonts w:eastAsiaTheme="minorEastAsia"/>
          <w:b/>
          <w:bCs/>
        </w:rPr>
        <w:t xml:space="preserve">                   </w:t>
      </w:r>
      <w:r>
        <w:rPr>
          <w:rFonts w:eastAsiaTheme="minorEastAsia"/>
        </w:rPr>
        <w:t>Herediter Nonpolipozis Kolorektal Kanser</w:t>
      </w:r>
    </w:p>
    <w:p w14:paraId="02C78C81" w14:textId="3936A2C2" w:rsidR="00202D41" w:rsidRPr="00202D41" w:rsidRDefault="00202D41" w:rsidP="00400E0F">
      <w:pPr>
        <w:ind w:firstLine="0"/>
        <w:rPr>
          <w:rFonts w:eastAsiaTheme="minorEastAsia"/>
        </w:rPr>
      </w:pPr>
      <w:r w:rsidRPr="00202D41">
        <w:rPr>
          <w:rFonts w:eastAsiaTheme="minorEastAsia"/>
          <w:b/>
          <w:bCs/>
        </w:rPr>
        <w:t>HRT</w:t>
      </w:r>
      <w:r>
        <w:rPr>
          <w:rFonts w:eastAsiaTheme="minorEastAsia"/>
          <w:b/>
          <w:bCs/>
        </w:rPr>
        <w:t xml:space="preserve">                        </w:t>
      </w:r>
      <w:r>
        <w:rPr>
          <w:rFonts w:eastAsiaTheme="minorEastAsia"/>
        </w:rPr>
        <w:t>Hormon replasman tedavisi</w:t>
      </w:r>
    </w:p>
    <w:p w14:paraId="7AB88262" w14:textId="08BD0070" w:rsidR="00C63C09" w:rsidRPr="00C63C09" w:rsidRDefault="00C63C09" w:rsidP="00400E0F">
      <w:pPr>
        <w:ind w:firstLine="0"/>
      </w:pPr>
      <w:r w:rsidRPr="00C63C09">
        <w:rPr>
          <w:rFonts w:eastAsiaTheme="minorEastAsia"/>
          <w:b/>
          <w:bCs/>
        </w:rPr>
        <w:t>IGF</w:t>
      </w:r>
      <w:r>
        <w:rPr>
          <w:rFonts w:eastAsiaTheme="minorEastAsia"/>
          <w:b/>
          <w:bCs/>
        </w:rPr>
        <w:t xml:space="preserve">                          </w:t>
      </w:r>
      <w:r>
        <w:rPr>
          <w:rFonts w:eastAsiaTheme="minorEastAsia"/>
        </w:rPr>
        <w:t xml:space="preserve">Insulin-like growth factor </w:t>
      </w:r>
    </w:p>
    <w:p w14:paraId="0AC764C7" w14:textId="64BD6165" w:rsidR="00F135F2" w:rsidRDefault="00F135F2" w:rsidP="00400E0F">
      <w:pPr>
        <w:ind w:firstLine="0"/>
      </w:pPr>
      <w:r>
        <w:rPr>
          <w:b/>
          <w:bCs/>
        </w:rPr>
        <w:t xml:space="preserve">KRAS2                    </w:t>
      </w:r>
      <w:r>
        <w:t>Kirsten rat sarcoma virüs 2</w:t>
      </w:r>
    </w:p>
    <w:p w14:paraId="504E44D8" w14:textId="2F4487DC" w:rsidR="008D2ED8" w:rsidRPr="008D2ED8" w:rsidRDefault="008D2ED8" w:rsidP="00400E0F">
      <w:pPr>
        <w:ind w:firstLine="0"/>
        <w:rPr>
          <w:b/>
          <w:bCs/>
        </w:rPr>
      </w:pPr>
      <w:r w:rsidRPr="008D2ED8">
        <w:rPr>
          <w:b/>
          <w:bCs/>
          <w:lang w:bidi="en-US"/>
        </w:rPr>
        <w:t>LncRNA</w:t>
      </w:r>
      <w:r>
        <w:rPr>
          <w:b/>
          <w:bCs/>
          <w:lang w:bidi="en-US"/>
        </w:rPr>
        <w:t xml:space="preserve">                  </w:t>
      </w:r>
      <w:r>
        <w:rPr>
          <w:lang w:bidi="en-US"/>
        </w:rPr>
        <w:t xml:space="preserve">Long non-codind RNA </w:t>
      </w:r>
    </w:p>
    <w:p w14:paraId="11F438DD" w14:textId="6C45F89D" w:rsidR="005E45DB" w:rsidRDefault="005E45DB" w:rsidP="00400E0F">
      <w:pPr>
        <w:ind w:firstLine="0"/>
      </w:pPr>
      <w:r>
        <w:rPr>
          <w:b/>
          <w:bCs/>
        </w:rPr>
        <w:t xml:space="preserve">MLH1                      </w:t>
      </w:r>
      <w:r>
        <w:t>MutL Homolog 1</w:t>
      </w:r>
    </w:p>
    <w:p w14:paraId="535F8FBA" w14:textId="1534C0E2" w:rsidR="005E45DB" w:rsidRPr="005E45DB" w:rsidRDefault="005E45DB" w:rsidP="00400E0F">
      <w:pPr>
        <w:ind w:firstLine="0"/>
      </w:pPr>
      <w:r w:rsidRPr="005E45DB">
        <w:rPr>
          <w:b/>
          <w:bCs/>
        </w:rPr>
        <w:t>MLH2</w:t>
      </w:r>
      <w:r>
        <w:rPr>
          <w:b/>
          <w:bCs/>
        </w:rPr>
        <w:t xml:space="preserve">                      </w:t>
      </w:r>
      <w:r>
        <w:t>MutL Homolog 2</w:t>
      </w:r>
    </w:p>
    <w:p w14:paraId="72F1E6A6" w14:textId="5D1BE384" w:rsidR="00511E1A" w:rsidRDefault="00511E1A" w:rsidP="00400E0F">
      <w:pPr>
        <w:ind w:firstLine="0"/>
      </w:pPr>
      <w:r w:rsidRPr="00511E1A">
        <w:rPr>
          <w:b/>
          <w:bCs/>
        </w:rPr>
        <w:t>NTN1</w:t>
      </w:r>
      <w:r>
        <w:rPr>
          <w:b/>
          <w:bCs/>
        </w:rPr>
        <w:t xml:space="preserve">                       </w:t>
      </w:r>
      <w:r>
        <w:t>Netrin-1</w:t>
      </w:r>
    </w:p>
    <w:p w14:paraId="511E5766" w14:textId="0E076DD2" w:rsidR="00CF3069" w:rsidRPr="00CF3069" w:rsidRDefault="00CF3069" w:rsidP="00400E0F">
      <w:pPr>
        <w:ind w:firstLine="0"/>
      </w:pPr>
      <w:r w:rsidRPr="00CF3069">
        <w:rPr>
          <w:b/>
          <w:bCs/>
        </w:rPr>
        <w:t>NTN3</w:t>
      </w:r>
      <w:r>
        <w:rPr>
          <w:b/>
          <w:bCs/>
        </w:rPr>
        <w:t xml:space="preserve">                       </w:t>
      </w:r>
      <w:r>
        <w:t>Netrin-3</w:t>
      </w:r>
    </w:p>
    <w:p w14:paraId="0D10EBC0" w14:textId="30D5A1F3" w:rsidR="00511E1A" w:rsidRDefault="00511E1A" w:rsidP="00400E0F">
      <w:pPr>
        <w:ind w:firstLine="0"/>
      </w:pPr>
      <w:r w:rsidRPr="00511E1A">
        <w:rPr>
          <w:b/>
          <w:bCs/>
        </w:rPr>
        <w:t xml:space="preserve">NTN4  </w:t>
      </w:r>
      <w:r>
        <w:t xml:space="preserve">                     Netrin-4</w:t>
      </w:r>
    </w:p>
    <w:p w14:paraId="0EB2AB64" w14:textId="211684C3" w:rsidR="005E45DB" w:rsidRDefault="005E45DB" w:rsidP="00400E0F">
      <w:pPr>
        <w:ind w:firstLine="0"/>
      </w:pPr>
      <w:r w:rsidRPr="005E45DB">
        <w:rPr>
          <w:b/>
          <w:bCs/>
        </w:rPr>
        <w:t>NTNG1</w:t>
      </w:r>
      <w:r>
        <w:rPr>
          <w:b/>
          <w:bCs/>
        </w:rPr>
        <w:t xml:space="preserve">                    </w:t>
      </w:r>
      <w:r>
        <w:t>Netrin-G1</w:t>
      </w:r>
    </w:p>
    <w:p w14:paraId="77EFFAD6" w14:textId="3FEACA76" w:rsidR="005E45DB" w:rsidRPr="005E45DB" w:rsidRDefault="005E45DB" w:rsidP="00400E0F">
      <w:pPr>
        <w:ind w:firstLine="0"/>
      </w:pPr>
      <w:r w:rsidRPr="005E45DB">
        <w:rPr>
          <w:b/>
          <w:bCs/>
        </w:rPr>
        <w:t>NTNG2</w:t>
      </w:r>
      <w:r>
        <w:rPr>
          <w:b/>
          <w:bCs/>
        </w:rPr>
        <w:t xml:space="preserve">                    </w:t>
      </w:r>
      <w:r>
        <w:t>Netrin-G2</w:t>
      </w:r>
    </w:p>
    <w:p w14:paraId="13A6C455" w14:textId="16CA8A7B" w:rsidR="00052331" w:rsidRPr="00052331" w:rsidRDefault="00052331" w:rsidP="00400E0F">
      <w:pPr>
        <w:ind w:firstLine="0"/>
      </w:pPr>
      <w:r w:rsidRPr="00052331">
        <w:rPr>
          <w:b/>
          <w:bCs/>
        </w:rPr>
        <w:t>PI3K</w:t>
      </w:r>
      <w:r>
        <w:rPr>
          <w:b/>
          <w:bCs/>
        </w:rPr>
        <w:t xml:space="preserve">                        </w:t>
      </w:r>
      <w:r>
        <w:t>Fosfoinositid-3 kinaz</w:t>
      </w:r>
    </w:p>
    <w:p w14:paraId="78020F62" w14:textId="0A273C51" w:rsidR="00F135F2" w:rsidRDefault="00F135F2" w:rsidP="00400E0F">
      <w:pPr>
        <w:ind w:firstLine="0"/>
      </w:pPr>
      <w:r w:rsidRPr="00B504A8">
        <w:rPr>
          <w:rFonts w:eastAsiaTheme="minorEastAsia"/>
          <w:b/>
          <w:bCs/>
        </w:rPr>
        <w:t>PTEN</w:t>
      </w:r>
      <w:r w:rsidRPr="00F135F2">
        <w:rPr>
          <w:b/>
          <w:bCs/>
          <w:i/>
          <w:iCs/>
        </w:rPr>
        <w:t xml:space="preserve"> </w:t>
      </w:r>
      <w:r>
        <w:rPr>
          <w:b/>
          <w:bCs/>
        </w:rPr>
        <w:t xml:space="preserve">                 </w:t>
      </w:r>
      <w:r w:rsidR="006C5355">
        <w:rPr>
          <w:b/>
          <w:bCs/>
        </w:rPr>
        <w:t xml:space="preserve"> </w:t>
      </w:r>
      <w:r>
        <w:rPr>
          <w:b/>
          <w:bCs/>
        </w:rPr>
        <w:t xml:space="preserve">    </w:t>
      </w:r>
      <w:r w:rsidRPr="00F135F2">
        <w:t>Phosphatase and tensin homolog</w:t>
      </w:r>
    </w:p>
    <w:p w14:paraId="114E9489" w14:textId="6BE47AB6" w:rsidR="0075645E" w:rsidRDefault="00B67079" w:rsidP="00400E0F">
      <w:pPr>
        <w:ind w:firstLine="0"/>
      </w:pPr>
      <w:r w:rsidRPr="00B67079">
        <w:rPr>
          <w:b/>
          <w:bCs/>
        </w:rPr>
        <w:t>RT-PCR</w:t>
      </w:r>
      <w:r>
        <w:rPr>
          <w:b/>
          <w:bCs/>
        </w:rPr>
        <w:t xml:space="preserve">                  </w:t>
      </w:r>
      <w:r w:rsidR="00880BFF">
        <w:t>Gerçek zamanlı polimeraz zincir reaksiyonu</w:t>
      </w:r>
    </w:p>
    <w:p w14:paraId="7DF115E3" w14:textId="077536B3" w:rsidR="0075645E" w:rsidRPr="005708F2" w:rsidRDefault="0075645E" w:rsidP="00400E0F">
      <w:pPr>
        <w:ind w:firstLine="0"/>
      </w:pPr>
      <w:r w:rsidRPr="0075645E">
        <w:rPr>
          <w:b/>
          <w:bCs/>
        </w:rPr>
        <w:lastRenderedPageBreak/>
        <w:t>sFlt-1</w:t>
      </w:r>
      <w:r>
        <w:rPr>
          <w:b/>
          <w:bCs/>
        </w:rPr>
        <w:t xml:space="preserve">                       </w:t>
      </w:r>
      <w:r w:rsidR="005708F2">
        <w:t xml:space="preserve">Soluble fms-like thyrozine kinase-1 </w:t>
      </w:r>
    </w:p>
    <w:p w14:paraId="0D53F7E5" w14:textId="26E6D8E2" w:rsidR="003E24AC" w:rsidRPr="003E24AC" w:rsidRDefault="003E24AC" w:rsidP="00400E0F">
      <w:pPr>
        <w:ind w:firstLine="0"/>
      </w:pPr>
      <w:r>
        <w:rPr>
          <w:b/>
          <w:bCs/>
        </w:rPr>
        <w:t xml:space="preserve">TP53                        </w:t>
      </w:r>
      <w:r>
        <w:t>Tümör protein 53</w:t>
      </w:r>
    </w:p>
    <w:p w14:paraId="26198939" w14:textId="011B21C9" w:rsidR="003A4920" w:rsidRPr="003A4920" w:rsidRDefault="003A4920" w:rsidP="00400E0F">
      <w:pPr>
        <w:ind w:firstLine="0"/>
      </w:pPr>
      <w:r>
        <w:rPr>
          <w:b/>
          <w:bCs/>
        </w:rPr>
        <w:t xml:space="preserve">TVU                         </w:t>
      </w:r>
      <w:r>
        <w:t>Transvajinal ultrasonografi</w:t>
      </w:r>
    </w:p>
    <w:p w14:paraId="28721673" w14:textId="6854E997" w:rsidR="005F6EB4" w:rsidRDefault="00C53D38" w:rsidP="00400E0F">
      <w:pPr>
        <w:ind w:firstLine="0"/>
      </w:pPr>
      <w:r>
        <w:rPr>
          <w:b/>
          <w:bCs/>
        </w:rPr>
        <w:t xml:space="preserve">UCEC                      </w:t>
      </w:r>
      <w:r>
        <w:t>Uterin corpus endometrial carsinom</w:t>
      </w:r>
    </w:p>
    <w:p w14:paraId="1C9234C0" w14:textId="61507DDD" w:rsidR="003A4BB8" w:rsidRPr="003A4BB8" w:rsidRDefault="003A4BB8" w:rsidP="00400E0F">
      <w:pPr>
        <w:ind w:firstLine="0"/>
        <w:rPr>
          <w:b/>
          <w:bCs/>
        </w:rPr>
      </w:pPr>
      <w:r w:rsidRPr="003A4BB8">
        <w:rPr>
          <w:b/>
          <w:bCs/>
          <w:lang w:bidi="en-US"/>
        </w:rPr>
        <w:t>UNC5B-AS1</w:t>
      </w:r>
      <w:r>
        <w:rPr>
          <w:b/>
          <w:bCs/>
          <w:lang w:bidi="en-US"/>
        </w:rPr>
        <w:t xml:space="preserve">            </w:t>
      </w:r>
      <w:r>
        <w:rPr>
          <w:lang w:bidi="en-US"/>
        </w:rPr>
        <w:t>U</w:t>
      </w:r>
      <w:r w:rsidRPr="00E454D5">
        <w:rPr>
          <w:lang w:bidi="en-US"/>
        </w:rPr>
        <w:t>nc-5 netrin receptor B antisense RNA 1</w:t>
      </w:r>
    </w:p>
    <w:p w14:paraId="236AA4E6" w14:textId="178398F3" w:rsidR="006C5355" w:rsidRDefault="006C5355" w:rsidP="00400E0F">
      <w:pPr>
        <w:ind w:firstLine="0"/>
      </w:pPr>
      <w:r w:rsidRPr="006C5355">
        <w:rPr>
          <w:b/>
          <w:bCs/>
        </w:rPr>
        <w:t>UNC5H</w:t>
      </w:r>
      <w:r>
        <w:t xml:space="preserve">                    UNCoordinated-5 homolog</w:t>
      </w:r>
    </w:p>
    <w:p w14:paraId="303717F5" w14:textId="0A91221F" w:rsidR="00511E1A" w:rsidRDefault="00511E1A" w:rsidP="00400E0F">
      <w:pPr>
        <w:ind w:firstLine="0"/>
      </w:pPr>
      <w:r w:rsidRPr="00511E1A">
        <w:rPr>
          <w:b/>
          <w:bCs/>
        </w:rPr>
        <w:t>UNC-6</w:t>
      </w:r>
      <w:r>
        <w:rPr>
          <w:b/>
          <w:bCs/>
        </w:rPr>
        <w:t xml:space="preserve">                      </w:t>
      </w:r>
      <w:r>
        <w:t>UNCoordinated-6</w:t>
      </w:r>
    </w:p>
    <w:p w14:paraId="7CD6A9F8" w14:textId="273C2FA7" w:rsidR="00E34D3D" w:rsidRPr="00E34D3D" w:rsidRDefault="00E34D3D" w:rsidP="00400E0F">
      <w:pPr>
        <w:ind w:firstLine="0"/>
      </w:pPr>
      <w:r w:rsidRPr="00E34D3D">
        <w:rPr>
          <w:b/>
          <w:bCs/>
        </w:rPr>
        <w:t>VEGF</w:t>
      </w:r>
      <w:r>
        <w:rPr>
          <w:b/>
          <w:bCs/>
        </w:rPr>
        <w:t xml:space="preserve">                       </w:t>
      </w:r>
      <w:r>
        <w:t>Vasküler endotelyal growth faktör</w:t>
      </w:r>
    </w:p>
    <w:p w14:paraId="21037A34" w14:textId="50739F89" w:rsidR="00917F7D" w:rsidRDefault="00917F7D" w:rsidP="0037290A">
      <w:pPr>
        <w:ind w:firstLine="0"/>
      </w:pPr>
    </w:p>
    <w:p w14:paraId="7EBC1D43" w14:textId="11BB9305" w:rsidR="0037290A" w:rsidRDefault="0037290A" w:rsidP="0037290A">
      <w:pPr>
        <w:ind w:firstLine="0"/>
      </w:pPr>
    </w:p>
    <w:p w14:paraId="6403EE12" w14:textId="05D11EC8" w:rsidR="0037290A" w:rsidRDefault="0037290A" w:rsidP="0037290A">
      <w:pPr>
        <w:ind w:firstLine="0"/>
      </w:pPr>
    </w:p>
    <w:p w14:paraId="429683E5" w14:textId="234ECC99" w:rsidR="0037290A" w:rsidRDefault="0037290A" w:rsidP="0037290A">
      <w:pPr>
        <w:ind w:firstLine="0"/>
      </w:pPr>
    </w:p>
    <w:p w14:paraId="210BCC58" w14:textId="5CAB1FBD" w:rsidR="0037290A" w:rsidRDefault="0037290A" w:rsidP="0037290A">
      <w:pPr>
        <w:ind w:firstLine="0"/>
      </w:pPr>
    </w:p>
    <w:p w14:paraId="2BED7259" w14:textId="4F488E42" w:rsidR="0037290A" w:rsidRDefault="0037290A" w:rsidP="0037290A">
      <w:pPr>
        <w:ind w:firstLine="0"/>
      </w:pPr>
    </w:p>
    <w:p w14:paraId="2D865038" w14:textId="14C050CF" w:rsidR="0037290A" w:rsidRDefault="0037290A" w:rsidP="0037290A">
      <w:pPr>
        <w:ind w:firstLine="0"/>
      </w:pPr>
    </w:p>
    <w:p w14:paraId="30E8CE39" w14:textId="6E3C1CF2" w:rsidR="0037290A" w:rsidRDefault="0037290A" w:rsidP="0037290A">
      <w:pPr>
        <w:ind w:firstLine="0"/>
      </w:pPr>
    </w:p>
    <w:p w14:paraId="132F719E" w14:textId="1E267E10" w:rsidR="0037290A" w:rsidRDefault="0037290A" w:rsidP="0037290A">
      <w:pPr>
        <w:ind w:firstLine="0"/>
      </w:pPr>
    </w:p>
    <w:p w14:paraId="45BEE01D" w14:textId="46A88A22" w:rsidR="0037290A" w:rsidRDefault="0037290A" w:rsidP="0037290A">
      <w:pPr>
        <w:ind w:firstLine="0"/>
      </w:pPr>
    </w:p>
    <w:p w14:paraId="4AC80CC6" w14:textId="779EDA46" w:rsidR="0037290A" w:rsidRDefault="0037290A" w:rsidP="0037290A">
      <w:pPr>
        <w:ind w:firstLine="0"/>
      </w:pPr>
    </w:p>
    <w:p w14:paraId="06030590" w14:textId="346C8B0F" w:rsidR="009274E3" w:rsidRDefault="009274E3" w:rsidP="009274E3">
      <w:pPr>
        <w:ind w:firstLine="0"/>
      </w:pPr>
    </w:p>
    <w:p w14:paraId="431F9C56" w14:textId="77777777" w:rsidR="0036327D" w:rsidRDefault="0036327D" w:rsidP="009274E3">
      <w:pPr>
        <w:ind w:firstLine="0"/>
        <w:rPr>
          <w:b/>
          <w:bCs/>
        </w:rPr>
      </w:pPr>
    </w:p>
    <w:p w14:paraId="21236ABA" w14:textId="053CBBF3" w:rsidR="00917F7D" w:rsidRPr="00DA20A8" w:rsidRDefault="00917F7D" w:rsidP="009274E3">
      <w:pPr>
        <w:ind w:firstLine="0"/>
        <w:jc w:val="center"/>
        <w:rPr>
          <w:b/>
          <w:bCs/>
          <w:sz w:val="32"/>
          <w:szCs w:val="32"/>
        </w:rPr>
      </w:pPr>
      <w:r w:rsidRPr="00DA20A8">
        <w:rPr>
          <w:b/>
          <w:bCs/>
          <w:sz w:val="32"/>
          <w:szCs w:val="32"/>
        </w:rPr>
        <w:t>ŞEKİLLER DİZİNİ</w:t>
      </w:r>
    </w:p>
    <w:p w14:paraId="3AF57985" w14:textId="19F01D6F" w:rsidR="00EC61B9" w:rsidRDefault="00EC61B9" w:rsidP="0017389A">
      <w:pPr>
        <w:rPr>
          <w:b/>
          <w:bCs/>
        </w:rPr>
      </w:pPr>
      <w:r>
        <w:rPr>
          <w:b/>
          <w:bCs/>
        </w:rPr>
        <w:t xml:space="preserve">Şekil </w:t>
      </w:r>
      <w:r w:rsidR="002435AD">
        <w:rPr>
          <w:b/>
          <w:bCs/>
        </w:rPr>
        <w:t xml:space="preserve">1: </w:t>
      </w:r>
      <w:r>
        <w:rPr>
          <w:b/>
          <w:bCs/>
        </w:rPr>
        <w:t>Netrin</w:t>
      </w:r>
      <w:r w:rsidR="002435AD">
        <w:rPr>
          <w:b/>
          <w:bCs/>
        </w:rPr>
        <w:t>-1 ve Netrin-1 Bağımlı Ana Reseptörleri</w:t>
      </w:r>
    </w:p>
    <w:p w14:paraId="745DE278" w14:textId="16F67DEA" w:rsidR="00EC61B9" w:rsidRDefault="00EC61B9" w:rsidP="0017389A">
      <w:pPr>
        <w:rPr>
          <w:b/>
          <w:bCs/>
        </w:rPr>
      </w:pPr>
      <w:r>
        <w:rPr>
          <w:b/>
          <w:bCs/>
        </w:rPr>
        <w:t xml:space="preserve">Şekil </w:t>
      </w:r>
      <w:r w:rsidR="002435AD">
        <w:rPr>
          <w:b/>
          <w:bCs/>
        </w:rPr>
        <w:t xml:space="preserve">2: </w:t>
      </w:r>
      <w:r>
        <w:rPr>
          <w:b/>
          <w:bCs/>
        </w:rPr>
        <w:t>Netrin</w:t>
      </w:r>
      <w:r w:rsidR="002435AD">
        <w:rPr>
          <w:b/>
          <w:bCs/>
        </w:rPr>
        <w:t>-1 ve Sinyal Etkisini Göstermesini Sağlayan Reseptörleri</w:t>
      </w:r>
    </w:p>
    <w:p w14:paraId="1BAF1906" w14:textId="05986429" w:rsidR="007A5E4F" w:rsidRDefault="007A5E4F" w:rsidP="0017389A">
      <w:pPr>
        <w:pStyle w:val="ekiller"/>
        <w:jc w:val="both"/>
        <w:rPr>
          <w:b/>
          <w:bCs/>
          <w:szCs w:val="24"/>
        </w:rPr>
      </w:pPr>
      <w:r w:rsidRPr="007A5E4F">
        <w:rPr>
          <w:b/>
          <w:bCs/>
          <w:szCs w:val="24"/>
        </w:rPr>
        <w:t xml:space="preserve">Şekil </w:t>
      </w:r>
      <w:r w:rsidR="002435AD" w:rsidRPr="007A5E4F">
        <w:rPr>
          <w:b/>
          <w:bCs/>
          <w:szCs w:val="24"/>
        </w:rPr>
        <w:t xml:space="preserve">3: </w:t>
      </w:r>
      <w:r w:rsidRPr="007A5E4F">
        <w:rPr>
          <w:b/>
          <w:bCs/>
          <w:szCs w:val="24"/>
        </w:rPr>
        <w:t xml:space="preserve">Thoma </w:t>
      </w:r>
      <w:r w:rsidR="002435AD" w:rsidRPr="007A5E4F">
        <w:rPr>
          <w:b/>
          <w:bCs/>
          <w:szCs w:val="24"/>
        </w:rPr>
        <w:t>Lamının Mikroskop Altındaki Görüntüsü</w:t>
      </w:r>
    </w:p>
    <w:p w14:paraId="3D75C198" w14:textId="33B7217F" w:rsidR="001E0654" w:rsidRDefault="001E0654" w:rsidP="0017389A">
      <w:pPr>
        <w:rPr>
          <w:b/>
          <w:bCs/>
        </w:rPr>
      </w:pPr>
      <w:r>
        <w:rPr>
          <w:b/>
          <w:bCs/>
        </w:rPr>
        <w:t xml:space="preserve">Şekil 4: </w:t>
      </w:r>
      <w:r w:rsidRPr="001E0654">
        <w:rPr>
          <w:b/>
          <w:bCs/>
        </w:rPr>
        <w:t xml:space="preserve">Doku </w:t>
      </w:r>
      <w:r>
        <w:rPr>
          <w:b/>
          <w:bCs/>
        </w:rPr>
        <w:t>v</w:t>
      </w:r>
      <w:r w:rsidRPr="001E0654">
        <w:rPr>
          <w:b/>
          <w:bCs/>
        </w:rPr>
        <w:t>e Hücre Hatlarından Elde Edilen</w:t>
      </w:r>
      <w:r w:rsidRPr="00581D16">
        <w:t xml:space="preserve"> </w:t>
      </w:r>
      <w:r w:rsidRPr="001E0654">
        <w:rPr>
          <w:b/>
          <w:bCs/>
        </w:rPr>
        <w:t>RNA’nın %1’lik</w:t>
      </w:r>
      <w:r w:rsidRPr="00581D16">
        <w:t xml:space="preserve"> </w:t>
      </w:r>
      <w:r w:rsidRPr="001E0654">
        <w:rPr>
          <w:b/>
          <w:bCs/>
        </w:rPr>
        <w:t>Agaroz Jel Elektroforezi</w:t>
      </w:r>
    </w:p>
    <w:p w14:paraId="138CE739" w14:textId="072D11C7" w:rsidR="0017389A" w:rsidRDefault="0017389A" w:rsidP="0017389A">
      <w:pPr>
        <w:rPr>
          <w:b/>
          <w:bCs/>
        </w:rPr>
      </w:pPr>
      <w:r w:rsidRPr="0017389A">
        <w:rPr>
          <w:b/>
          <w:bCs/>
        </w:rPr>
        <w:t xml:space="preserve">Şekil </w:t>
      </w:r>
      <w:r>
        <w:rPr>
          <w:b/>
          <w:bCs/>
        </w:rPr>
        <w:t>5:</w:t>
      </w:r>
      <w:r w:rsidRPr="0017389A">
        <w:rPr>
          <w:b/>
          <w:bCs/>
        </w:rPr>
        <w:t xml:space="preserve"> </w:t>
      </w:r>
      <w:r w:rsidR="005D2C7B">
        <w:rPr>
          <w:b/>
          <w:bCs/>
        </w:rPr>
        <w:t>RT-PCR</w:t>
      </w:r>
      <w:r w:rsidRPr="0017389A">
        <w:rPr>
          <w:b/>
          <w:bCs/>
        </w:rPr>
        <w:t xml:space="preserve"> PZR </w:t>
      </w:r>
      <w:r>
        <w:rPr>
          <w:b/>
          <w:bCs/>
        </w:rPr>
        <w:t>S</w:t>
      </w:r>
      <w:r w:rsidRPr="0017389A">
        <w:rPr>
          <w:b/>
          <w:bCs/>
        </w:rPr>
        <w:t xml:space="preserve">onuçlarına </w:t>
      </w:r>
      <w:r>
        <w:rPr>
          <w:b/>
          <w:bCs/>
        </w:rPr>
        <w:t>G</w:t>
      </w:r>
      <w:r w:rsidRPr="0017389A">
        <w:rPr>
          <w:b/>
          <w:bCs/>
        </w:rPr>
        <w:t xml:space="preserve">öre Netrin-4 </w:t>
      </w:r>
      <w:r>
        <w:rPr>
          <w:b/>
          <w:bCs/>
        </w:rPr>
        <w:t>G</w:t>
      </w:r>
      <w:r w:rsidRPr="0017389A">
        <w:rPr>
          <w:b/>
          <w:bCs/>
        </w:rPr>
        <w:t xml:space="preserve">eninin Ishikawa ve Hec1B </w:t>
      </w:r>
      <w:r>
        <w:rPr>
          <w:b/>
          <w:bCs/>
        </w:rPr>
        <w:t>H</w:t>
      </w:r>
      <w:r w:rsidRPr="0017389A">
        <w:rPr>
          <w:b/>
          <w:bCs/>
        </w:rPr>
        <w:t xml:space="preserve">ücre </w:t>
      </w:r>
      <w:r>
        <w:rPr>
          <w:b/>
          <w:bCs/>
        </w:rPr>
        <w:t>H</w:t>
      </w:r>
      <w:r w:rsidRPr="0017389A">
        <w:rPr>
          <w:b/>
          <w:bCs/>
        </w:rPr>
        <w:t xml:space="preserve">atları ile </w:t>
      </w:r>
      <w:r>
        <w:rPr>
          <w:b/>
          <w:bCs/>
        </w:rPr>
        <w:t>D</w:t>
      </w:r>
      <w:r w:rsidRPr="0017389A">
        <w:rPr>
          <w:b/>
          <w:bCs/>
        </w:rPr>
        <w:t xml:space="preserve">oku </w:t>
      </w:r>
      <w:r>
        <w:rPr>
          <w:b/>
          <w:bCs/>
        </w:rPr>
        <w:t>Ö</w:t>
      </w:r>
      <w:r w:rsidRPr="0017389A">
        <w:rPr>
          <w:b/>
          <w:bCs/>
        </w:rPr>
        <w:t xml:space="preserve">rneğindeki Bağıl mRNA </w:t>
      </w:r>
      <w:r>
        <w:rPr>
          <w:b/>
          <w:bCs/>
        </w:rPr>
        <w:t>E</w:t>
      </w:r>
      <w:r w:rsidRPr="0017389A">
        <w:rPr>
          <w:b/>
          <w:bCs/>
        </w:rPr>
        <w:t xml:space="preserve">kspresyonu </w:t>
      </w:r>
      <w:r>
        <w:rPr>
          <w:b/>
          <w:bCs/>
        </w:rPr>
        <w:t>A</w:t>
      </w:r>
      <w:r w:rsidRPr="0017389A">
        <w:rPr>
          <w:b/>
          <w:bCs/>
        </w:rPr>
        <w:t>nalizi</w:t>
      </w:r>
    </w:p>
    <w:p w14:paraId="4EA843C0" w14:textId="2D989F32" w:rsidR="009B46AB" w:rsidRDefault="009B46AB" w:rsidP="009B46AB">
      <w:r w:rsidRPr="00F20140">
        <w:rPr>
          <w:b/>
          <w:bCs/>
        </w:rPr>
        <w:t xml:space="preserve">Şekil </w:t>
      </w:r>
      <w:r>
        <w:rPr>
          <w:b/>
          <w:bCs/>
        </w:rPr>
        <w:t>6:</w:t>
      </w:r>
      <w:r>
        <w:t xml:space="preserve"> </w:t>
      </w:r>
      <w:r w:rsidR="005D2C7B">
        <w:rPr>
          <w:b/>
          <w:bCs/>
        </w:rPr>
        <w:t>RT-PCR</w:t>
      </w:r>
      <w:r w:rsidR="005D2C7B" w:rsidRPr="0017389A">
        <w:rPr>
          <w:b/>
          <w:bCs/>
        </w:rPr>
        <w:t xml:space="preserve"> </w:t>
      </w:r>
      <w:r>
        <w:rPr>
          <w:b/>
          <w:bCs/>
        </w:rPr>
        <w:t>E</w:t>
      </w:r>
      <w:r w:rsidRPr="009B46AB">
        <w:rPr>
          <w:b/>
          <w:bCs/>
        </w:rPr>
        <w:t xml:space="preserve">rime </w:t>
      </w:r>
      <w:r>
        <w:rPr>
          <w:b/>
          <w:bCs/>
        </w:rPr>
        <w:t>E</w:t>
      </w:r>
      <w:r w:rsidRPr="009B46AB">
        <w:rPr>
          <w:b/>
          <w:bCs/>
        </w:rPr>
        <w:t xml:space="preserve">ğrisi </w:t>
      </w:r>
      <w:r>
        <w:rPr>
          <w:b/>
          <w:bCs/>
        </w:rPr>
        <w:t>A</w:t>
      </w:r>
      <w:r w:rsidRPr="009B46AB">
        <w:rPr>
          <w:b/>
          <w:bCs/>
        </w:rPr>
        <w:t>nalizi</w:t>
      </w:r>
    </w:p>
    <w:p w14:paraId="16365031" w14:textId="4F36BA29" w:rsidR="009B46AB" w:rsidRDefault="009B46AB" w:rsidP="009B46AB">
      <w:pPr>
        <w:rPr>
          <w:b/>
          <w:bCs/>
        </w:rPr>
      </w:pPr>
      <w:r w:rsidRPr="009B46AB">
        <w:rPr>
          <w:b/>
          <w:bCs/>
        </w:rPr>
        <w:t xml:space="preserve">Şekil 7: </w:t>
      </w:r>
      <w:r w:rsidR="005D2C7B">
        <w:rPr>
          <w:b/>
          <w:bCs/>
        </w:rPr>
        <w:t>PCR</w:t>
      </w:r>
      <w:r w:rsidRPr="009B46AB">
        <w:rPr>
          <w:b/>
          <w:bCs/>
        </w:rPr>
        <w:t xml:space="preserve"> </w:t>
      </w:r>
      <w:r>
        <w:rPr>
          <w:b/>
          <w:bCs/>
        </w:rPr>
        <w:t>Ü</w:t>
      </w:r>
      <w:r w:rsidRPr="009B46AB">
        <w:rPr>
          <w:b/>
          <w:bCs/>
        </w:rPr>
        <w:t xml:space="preserve">rünlerinden </w:t>
      </w:r>
      <w:r>
        <w:rPr>
          <w:b/>
          <w:bCs/>
        </w:rPr>
        <w:t>E</w:t>
      </w:r>
      <w:r w:rsidRPr="009B46AB">
        <w:rPr>
          <w:b/>
          <w:bCs/>
        </w:rPr>
        <w:t xml:space="preserve">lde </w:t>
      </w:r>
      <w:r>
        <w:rPr>
          <w:b/>
          <w:bCs/>
        </w:rPr>
        <w:t>E</w:t>
      </w:r>
      <w:r w:rsidRPr="009B46AB">
        <w:rPr>
          <w:b/>
          <w:bCs/>
        </w:rPr>
        <w:t xml:space="preserve">dilen </w:t>
      </w:r>
      <w:r>
        <w:rPr>
          <w:b/>
          <w:bCs/>
        </w:rPr>
        <w:t>J</w:t>
      </w:r>
      <w:r w:rsidRPr="009B46AB">
        <w:rPr>
          <w:b/>
          <w:bCs/>
        </w:rPr>
        <w:t xml:space="preserve">el </w:t>
      </w:r>
      <w:r>
        <w:rPr>
          <w:b/>
          <w:bCs/>
        </w:rPr>
        <w:t>G</w:t>
      </w:r>
      <w:r w:rsidRPr="009B46AB">
        <w:rPr>
          <w:b/>
          <w:bCs/>
        </w:rPr>
        <w:t>örüntüsü</w:t>
      </w:r>
    </w:p>
    <w:p w14:paraId="4C400744" w14:textId="0CFBBD9D" w:rsidR="0052144D" w:rsidRDefault="0052144D" w:rsidP="009B46AB">
      <w:pPr>
        <w:rPr>
          <w:b/>
          <w:bCs/>
        </w:rPr>
      </w:pPr>
      <w:r w:rsidRPr="0052144D">
        <w:rPr>
          <w:b/>
          <w:bCs/>
        </w:rPr>
        <w:t xml:space="preserve">Şekil </w:t>
      </w:r>
      <w:r>
        <w:rPr>
          <w:b/>
          <w:bCs/>
        </w:rPr>
        <w:t>8:</w:t>
      </w:r>
      <w:r w:rsidRPr="0052144D">
        <w:rPr>
          <w:b/>
          <w:bCs/>
        </w:rPr>
        <w:t xml:space="preserve"> </w:t>
      </w:r>
      <w:r w:rsidR="005D2C7B">
        <w:rPr>
          <w:b/>
          <w:bCs/>
        </w:rPr>
        <w:t>RT-PCR</w:t>
      </w:r>
      <w:r w:rsidR="005D2C7B" w:rsidRPr="0017389A">
        <w:rPr>
          <w:b/>
          <w:bCs/>
        </w:rPr>
        <w:t xml:space="preserve"> </w:t>
      </w:r>
      <w:r>
        <w:rPr>
          <w:b/>
          <w:bCs/>
        </w:rPr>
        <w:t>S</w:t>
      </w:r>
      <w:r w:rsidRPr="0052144D">
        <w:rPr>
          <w:b/>
          <w:bCs/>
        </w:rPr>
        <w:t xml:space="preserve">onuçlarına </w:t>
      </w:r>
      <w:r>
        <w:rPr>
          <w:b/>
          <w:bCs/>
        </w:rPr>
        <w:t>G</w:t>
      </w:r>
      <w:r w:rsidRPr="0052144D">
        <w:rPr>
          <w:b/>
          <w:bCs/>
        </w:rPr>
        <w:t xml:space="preserve">öre UNC5B </w:t>
      </w:r>
      <w:r>
        <w:rPr>
          <w:b/>
          <w:bCs/>
        </w:rPr>
        <w:t>G</w:t>
      </w:r>
      <w:r w:rsidRPr="0052144D">
        <w:rPr>
          <w:b/>
          <w:bCs/>
        </w:rPr>
        <w:t xml:space="preserve">eninin Doku ve Hec1B </w:t>
      </w:r>
      <w:r>
        <w:rPr>
          <w:b/>
          <w:bCs/>
        </w:rPr>
        <w:t>H</w:t>
      </w:r>
      <w:r w:rsidRPr="0052144D">
        <w:rPr>
          <w:b/>
          <w:bCs/>
        </w:rPr>
        <w:t xml:space="preserve">ücre </w:t>
      </w:r>
      <w:r>
        <w:rPr>
          <w:b/>
          <w:bCs/>
        </w:rPr>
        <w:t>H</w:t>
      </w:r>
      <w:r w:rsidRPr="0052144D">
        <w:rPr>
          <w:b/>
          <w:bCs/>
        </w:rPr>
        <w:t xml:space="preserve">atlarındaki Bağıl mRNA </w:t>
      </w:r>
      <w:r>
        <w:rPr>
          <w:b/>
          <w:bCs/>
        </w:rPr>
        <w:t>E</w:t>
      </w:r>
      <w:r w:rsidRPr="0052144D">
        <w:rPr>
          <w:b/>
          <w:bCs/>
        </w:rPr>
        <w:t xml:space="preserve">kspresyonu </w:t>
      </w:r>
      <w:r>
        <w:rPr>
          <w:b/>
          <w:bCs/>
        </w:rPr>
        <w:t>A</w:t>
      </w:r>
      <w:r w:rsidRPr="0052144D">
        <w:rPr>
          <w:b/>
          <w:bCs/>
        </w:rPr>
        <w:t>nalizi</w:t>
      </w:r>
    </w:p>
    <w:p w14:paraId="0D8E96E6" w14:textId="253AC95F" w:rsidR="00894EE9" w:rsidRPr="00581D16" w:rsidRDefault="00894EE9" w:rsidP="009B46AB">
      <w:r w:rsidRPr="0052144D">
        <w:rPr>
          <w:b/>
          <w:bCs/>
        </w:rPr>
        <w:t xml:space="preserve">Şekil 9: </w:t>
      </w:r>
      <w:r w:rsidR="005D2C7B">
        <w:rPr>
          <w:b/>
          <w:bCs/>
        </w:rPr>
        <w:t>RT-PCR</w:t>
      </w:r>
      <w:r w:rsidR="005D2C7B" w:rsidRPr="0017389A">
        <w:rPr>
          <w:b/>
          <w:bCs/>
        </w:rPr>
        <w:t xml:space="preserve"> </w:t>
      </w:r>
      <w:r>
        <w:rPr>
          <w:b/>
          <w:bCs/>
        </w:rPr>
        <w:t>S</w:t>
      </w:r>
      <w:r w:rsidRPr="0052144D">
        <w:rPr>
          <w:b/>
          <w:bCs/>
        </w:rPr>
        <w:t xml:space="preserve">onuçlarına </w:t>
      </w:r>
      <w:r>
        <w:rPr>
          <w:b/>
          <w:bCs/>
        </w:rPr>
        <w:t>G</w:t>
      </w:r>
      <w:r w:rsidRPr="0052144D">
        <w:rPr>
          <w:b/>
          <w:bCs/>
        </w:rPr>
        <w:t xml:space="preserve">öre Netrin-1 </w:t>
      </w:r>
      <w:r>
        <w:rPr>
          <w:b/>
          <w:bCs/>
        </w:rPr>
        <w:t>G</w:t>
      </w:r>
      <w:r w:rsidRPr="0052144D">
        <w:rPr>
          <w:b/>
          <w:bCs/>
        </w:rPr>
        <w:t xml:space="preserve">eninin Ishikawa ve Doku </w:t>
      </w:r>
      <w:r>
        <w:rPr>
          <w:b/>
          <w:bCs/>
        </w:rPr>
        <w:t>Ö</w:t>
      </w:r>
      <w:r w:rsidRPr="0052144D">
        <w:rPr>
          <w:b/>
          <w:bCs/>
        </w:rPr>
        <w:t xml:space="preserve">rneğindeki Bağıl mRNA </w:t>
      </w:r>
      <w:r>
        <w:rPr>
          <w:b/>
          <w:bCs/>
        </w:rPr>
        <w:t>E</w:t>
      </w:r>
      <w:r w:rsidRPr="0052144D">
        <w:rPr>
          <w:b/>
          <w:bCs/>
        </w:rPr>
        <w:t xml:space="preserve">kspresyonu </w:t>
      </w:r>
      <w:r>
        <w:rPr>
          <w:b/>
          <w:bCs/>
        </w:rPr>
        <w:t>A</w:t>
      </w:r>
      <w:r w:rsidRPr="0052144D">
        <w:rPr>
          <w:b/>
          <w:bCs/>
        </w:rPr>
        <w:t>nalizi</w:t>
      </w:r>
    </w:p>
    <w:p w14:paraId="42471ECF" w14:textId="77777777" w:rsidR="001E0654" w:rsidRPr="007A5E4F" w:rsidRDefault="001E0654" w:rsidP="007A5E4F">
      <w:pPr>
        <w:pStyle w:val="ekiller"/>
        <w:ind w:firstLine="0"/>
        <w:jc w:val="both"/>
        <w:rPr>
          <w:b/>
          <w:bCs/>
          <w:szCs w:val="24"/>
        </w:rPr>
      </w:pPr>
    </w:p>
    <w:p w14:paraId="61DAA314" w14:textId="77777777" w:rsidR="007A5E4F" w:rsidRDefault="007A5E4F" w:rsidP="00EC61B9">
      <w:pPr>
        <w:ind w:firstLine="0"/>
        <w:rPr>
          <w:b/>
          <w:bCs/>
        </w:rPr>
      </w:pPr>
    </w:p>
    <w:p w14:paraId="613C20ED" w14:textId="5AC808E0" w:rsidR="00917F7D" w:rsidRDefault="00917F7D" w:rsidP="00917F7D">
      <w:pPr>
        <w:jc w:val="center"/>
        <w:rPr>
          <w:b/>
          <w:bCs/>
        </w:rPr>
      </w:pPr>
    </w:p>
    <w:p w14:paraId="47095EFA" w14:textId="4D8D8259" w:rsidR="00917F7D" w:rsidRDefault="00917F7D" w:rsidP="00917F7D">
      <w:pPr>
        <w:jc w:val="center"/>
        <w:rPr>
          <w:b/>
          <w:bCs/>
        </w:rPr>
      </w:pPr>
    </w:p>
    <w:p w14:paraId="48CE6EE4" w14:textId="32810383" w:rsidR="00917F7D" w:rsidRDefault="00917F7D" w:rsidP="00917F7D">
      <w:pPr>
        <w:jc w:val="center"/>
        <w:rPr>
          <w:b/>
          <w:bCs/>
        </w:rPr>
      </w:pPr>
    </w:p>
    <w:p w14:paraId="353CD295" w14:textId="3CF92633" w:rsidR="005A7890" w:rsidRDefault="005A7890" w:rsidP="009274E3">
      <w:pPr>
        <w:ind w:firstLine="0"/>
        <w:rPr>
          <w:b/>
          <w:bCs/>
        </w:rPr>
      </w:pPr>
    </w:p>
    <w:p w14:paraId="31221713" w14:textId="77777777" w:rsidR="0036327D" w:rsidRDefault="0036327D" w:rsidP="00DA20A8">
      <w:pPr>
        <w:ind w:firstLine="0"/>
        <w:jc w:val="center"/>
        <w:rPr>
          <w:b/>
          <w:bCs/>
        </w:rPr>
      </w:pPr>
    </w:p>
    <w:p w14:paraId="6581F178" w14:textId="2EBD5993" w:rsidR="00917F7D" w:rsidRPr="00DA20A8" w:rsidRDefault="00917F7D" w:rsidP="00DA20A8">
      <w:pPr>
        <w:ind w:firstLine="0"/>
        <w:jc w:val="center"/>
        <w:rPr>
          <w:b/>
          <w:bCs/>
          <w:sz w:val="32"/>
          <w:szCs w:val="32"/>
        </w:rPr>
      </w:pPr>
      <w:r w:rsidRPr="00DA20A8">
        <w:rPr>
          <w:b/>
          <w:bCs/>
          <w:sz w:val="32"/>
          <w:szCs w:val="32"/>
        </w:rPr>
        <w:t>TABLOLAR DİZİNİ</w:t>
      </w:r>
    </w:p>
    <w:p w14:paraId="777E2C58" w14:textId="555992DB" w:rsidR="00B72664" w:rsidRDefault="00B72664" w:rsidP="00DA20A8">
      <w:pPr>
        <w:pStyle w:val="NormalWeb"/>
        <w:ind w:firstLine="0"/>
        <w:rPr>
          <w:b/>
          <w:bCs/>
        </w:rPr>
      </w:pPr>
      <w:r>
        <w:rPr>
          <w:b/>
          <w:bCs/>
        </w:rPr>
        <w:t xml:space="preserve">Tablo </w:t>
      </w:r>
      <w:r w:rsidR="002A0CBA">
        <w:rPr>
          <w:b/>
          <w:bCs/>
        </w:rPr>
        <w:t xml:space="preserve">1: </w:t>
      </w:r>
      <w:r>
        <w:rPr>
          <w:b/>
          <w:bCs/>
        </w:rPr>
        <w:t xml:space="preserve">Endometrial </w:t>
      </w:r>
      <w:r w:rsidR="002A0CBA">
        <w:rPr>
          <w:b/>
          <w:bCs/>
        </w:rPr>
        <w:t xml:space="preserve">Karsinom Koruyucu Faktörler ve Risk Faktörleri </w:t>
      </w:r>
    </w:p>
    <w:p w14:paraId="151C3990" w14:textId="2C71E6A1" w:rsidR="002A0CBA" w:rsidRDefault="002A0CBA" w:rsidP="00DA20A8">
      <w:pPr>
        <w:pStyle w:val="NormalWeb"/>
        <w:ind w:firstLine="0"/>
        <w:rPr>
          <w:b/>
          <w:bCs/>
        </w:rPr>
      </w:pPr>
      <w:r w:rsidRPr="00684D06">
        <w:rPr>
          <w:b/>
          <w:bCs/>
        </w:rPr>
        <w:t>Tablo 2: Endometrium Kanseri Bokhman Sınıflaması</w:t>
      </w:r>
    </w:p>
    <w:p w14:paraId="28A9772C" w14:textId="2F35BFC7" w:rsidR="0016743C" w:rsidRDefault="0016743C" w:rsidP="00DA20A8">
      <w:pPr>
        <w:pStyle w:val="NormalWeb"/>
        <w:ind w:firstLine="0"/>
        <w:rPr>
          <w:b/>
          <w:bCs/>
        </w:rPr>
      </w:pPr>
      <w:r>
        <w:rPr>
          <w:b/>
          <w:bCs/>
        </w:rPr>
        <w:t>Tablo 3: Endometrium Kanseri Histolojik Alt Tipleri</w:t>
      </w:r>
    </w:p>
    <w:p w14:paraId="3C0B0159" w14:textId="19509CEC" w:rsidR="0016743C" w:rsidRDefault="0016743C" w:rsidP="00DA20A8">
      <w:pPr>
        <w:pStyle w:val="NormalWeb"/>
        <w:ind w:firstLine="0"/>
        <w:rPr>
          <w:b/>
          <w:bCs/>
        </w:rPr>
      </w:pPr>
      <w:r>
        <w:rPr>
          <w:b/>
          <w:bCs/>
        </w:rPr>
        <w:t>Tablo 4: Endometrium Kanseri Histolojik Alt Tip Görülme Oranları</w:t>
      </w:r>
    </w:p>
    <w:p w14:paraId="44A0CF7E" w14:textId="3820E798" w:rsidR="002435AD" w:rsidRDefault="002435AD" w:rsidP="00DA20A8">
      <w:pPr>
        <w:pStyle w:val="NormalWeb"/>
        <w:ind w:firstLine="0"/>
        <w:rPr>
          <w:b/>
          <w:bCs/>
        </w:rPr>
      </w:pPr>
      <w:r>
        <w:rPr>
          <w:b/>
          <w:bCs/>
        </w:rPr>
        <w:t>Tablo 5:</w:t>
      </w:r>
      <w:r w:rsidRPr="002D5659">
        <w:rPr>
          <w:b/>
          <w:bCs/>
        </w:rPr>
        <w:t xml:space="preserve"> Endometrium Kanseri için FIGO Cerrahi Evreleme Sistemi</w:t>
      </w:r>
    </w:p>
    <w:p w14:paraId="7D574DCD" w14:textId="3CFFFD75" w:rsidR="002435AD" w:rsidRDefault="002435AD" w:rsidP="00DA20A8">
      <w:pPr>
        <w:pStyle w:val="TabloListesi"/>
        <w:spacing w:line="360" w:lineRule="auto"/>
        <w:ind w:firstLine="0"/>
        <w:jc w:val="both"/>
        <w:rPr>
          <w:b/>
          <w:bCs/>
        </w:rPr>
      </w:pPr>
      <w:r w:rsidRPr="002435AD">
        <w:rPr>
          <w:b/>
          <w:bCs/>
        </w:rPr>
        <w:t xml:space="preserve">Tablo </w:t>
      </w:r>
      <w:r>
        <w:rPr>
          <w:b/>
          <w:bCs/>
        </w:rPr>
        <w:t>7</w:t>
      </w:r>
      <w:r w:rsidRPr="002435AD">
        <w:rPr>
          <w:b/>
          <w:bCs/>
        </w:rPr>
        <w:t xml:space="preserve">: Kuyucuklara Yüklenen RNA Örnekleri </w:t>
      </w:r>
      <w:r>
        <w:rPr>
          <w:b/>
          <w:bCs/>
        </w:rPr>
        <w:t>v</w:t>
      </w:r>
      <w:r w:rsidRPr="002435AD">
        <w:rPr>
          <w:b/>
          <w:bCs/>
        </w:rPr>
        <w:t>e Marker Konsantrasyonları</w:t>
      </w:r>
    </w:p>
    <w:p w14:paraId="1BE0F2E1" w14:textId="0ADDEE06" w:rsidR="00DA20A8" w:rsidRDefault="00DA20A8" w:rsidP="00DA20A8">
      <w:pPr>
        <w:pStyle w:val="TabloListesi"/>
        <w:spacing w:line="360" w:lineRule="auto"/>
        <w:ind w:firstLine="0"/>
        <w:jc w:val="both"/>
        <w:rPr>
          <w:b/>
        </w:rPr>
      </w:pPr>
      <w:r w:rsidRPr="00DA20A8">
        <w:rPr>
          <w:b/>
          <w:szCs w:val="24"/>
        </w:rPr>
        <w:t xml:space="preserve">Tablo 8: </w:t>
      </w:r>
      <w:r>
        <w:rPr>
          <w:b/>
        </w:rPr>
        <w:t>cDNA</w:t>
      </w:r>
      <w:r w:rsidRPr="00DA20A8">
        <w:rPr>
          <w:b/>
        </w:rPr>
        <w:t xml:space="preserve"> Sentez Karışımı </w:t>
      </w:r>
      <w:r>
        <w:rPr>
          <w:b/>
        </w:rPr>
        <w:t>v</w:t>
      </w:r>
      <w:r w:rsidRPr="00DA20A8">
        <w:rPr>
          <w:b/>
        </w:rPr>
        <w:t>e Protokolü</w:t>
      </w:r>
    </w:p>
    <w:p w14:paraId="6583600E" w14:textId="77777777" w:rsidR="00946898" w:rsidRPr="00946898" w:rsidRDefault="00946898" w:rsidP="00946898">
      <w:pPr>
        <w:ind w:firstLine="0"/>
        <w:rPr>
          <w:b/>
          <w:bCs/>
        </w:rPr>
      </w:pPr>
      <w:r w:rsidRPr="00946898">
        <w:rPr>
          <w:b/>
          <w:bCs/>
        </w:rPr>
        <w:t xml:space="preserve">Tablo </w:t>
      </w:r>
      <w:r>
        <w:rPr>
          <w:b/>
          <w:bCs/>
        </w:rPr>
        <w:t>9:</w:t>
      </w:r>
      <w:r w:rsidRPr="00946898">
        <w:rPr>
          <w:b/>
          <w:bCs/>
        </w:rPr>
        <w:t xml:space="preserve"> Çalışmada Kullanılan Genlerin Primer Dizileri</w:t>
      </w:r>
    </w:p>
    <w:p w14:paraId="7F010756" w14:textId="77777777" w:rsidR="00946898" w:rsidRPr="00DA20A8" w:rsidRDefault="00946898" w:rsidP="00DA20A8">
      <w:pPr>
        <w:pStyle w:val="TabloListesi"/>
        <w:spacing w:line="360" w:lineRule="auto"/>
        <w:ind w:firstLine="0"/>
        <w:jc w:val="both"/>
        <w:rPr>
          <w:b/>
        </w:rPr>
      </w:pPr>
    </w:p>
    <w:p w14:paraId="43AB40C7" w14:textId="77777777" w:rsidR="00DA20A8" w:rsidRPr="002435AD" w:rsidRDefault="00DA20A8" w:rsidP="002435AD">
      <w:pPr>
        <w:pStyle w:val="TabloListesi"/>
        <w:ind w:firstLine="0"/>
        <w:jc w:val="left"/>
        <w:rPr>
          <w:b/>
          <w:bCs/>
          <w:szCs w:val="24"/>
          <w:lang w:bidi="en-US"/>
        </w:rPr>
      </w:pPr>
    </w:p>
    <w:p w14:paraId="44EE198F" w14:textId="77777777" w:rsidR="002435AD" w:rsidRPr="00067DB4" w:rsidRDefault="002435AD" w:rsidP="00E46AA7">
      <w:pPr>
        <w:pStyle w:val="NormalWeb"/>
        <w:ind w:firstLine="0"/>
        <w:rPr>
          <w:b/>
          <w:bCs/>
        </w:rPr>
      </w:pPr>
    </w:p>
    <w:p w14:paraId="281CE4B1" w14:textId="77777777" w:rsidR="00B72664" w:rsidRDefault="00B72664" w:rsidP="00B72664">
      <w:pPr>
        <w:ind w:firstLine="0"/>
        <w:rPr>
          <w:b/>
          <w:bCs/>
        </w:rPr>
      </w:pPr>
    </w:p>
    <w:p w14:paraId="444B02BA" w14:textId="0CB47BA8" w:rsidR="00917F7D" w:rsidRDefault="00917F7D" w:rsidP="00917F7D">
      <w:pPr>
        <w:jc w:val="center"/>
        <w:rPr>
          <w:b/>
          <w:bCs/>
        </w:rPr>
      </w:pPr>
    </w:p>
    <w:p w14:paraId="02F88698" w14:textId="13502F4B" w:rsidR="00917F7D" w:rsidRDefault="00917F7D" w:rsidP="00917F7D">
      <w:pPr>
        <w:jc w:val="center"/>
        <w:rPr>
          <w:b/>
          <w:bCs/>
        </w:rPr>
      </w:pPr>
    </w:p>
    <w:p w14:paraId="0632FAF6" w14:textId="6CD26803" w:rsidR="00917F7D" w:rsidRDefault="00917F7D" w:rsidP="00917F7D">
      <w:pPr>
        <w:jc w:val="center"/>
        <w:rPr>
          <w:b/>
          <w:bCs/>
        </w:rPr>
      </w:pPr>
    </w:p>
    <w:p w14:paraId="5EED2137" w14:textId="4A202AFF" w:rsidR="00917F7D" w:rsidRDefault="00917F7D" w:rsidP="00917F7D">
      <w:pPr>
        <w:jc w:val="center"/>
        <w:rPr>
          <w:b/>
          <w:bCs/>
        </w:rPr>
      </w:pPr>
    </w:p>
    <w:p w14:paraId="4F1E67AE" w14:textId="5C7C5F64" w:rsidR="00917F7D" w:rsidRDefault="00917F7D" w:rsidP="00917F7D">
      <w:pPr>
        <w:jc w:val="center"/>
        <w:rPr>
          <w:b/>
          <w:bCs/>
        </w:rPr>
      </w:pPr>
    </w:p>
    <w:p w14:paraId="2792D70A" w14:textId="77777777" w:rsidR="0036327D" w:rsidRDefault="0036327D" w:rsidP="00400E0F">
      <w:pPr>
        <w:ind w:firstLine="0"/>
        <w:jc w:val="center"/>
        <w:rPr>
          <w:b/>
          <w:bCs/>
        </w:rPr>
      </w:pPr>
    </w:p>
    <w:p w14:paraId="288B9130" w14:textId="03DBF000" w:rsidR="00917F7D" w:rsidRDefault="00917F7D" w:rsidP="00400E0F">
      <w:pPr>
        <w:ind w:firstLine="0"/>
        <w:jc w:val="center"/>
        <w:rPr>
          <w:b/>
          <w:bCs/>
          <w:sz w:val="32"/>
          <w:szCs w:val="32"/>
        </w:rPr>
      </w:pPr>
      <w:r w:rsidRPr="009274E3">
        <w:rPr>
          <w:b/>
          <w:bCs/>
          <w:sz w:val="32"/>
          <w:szCs w:val="32"/>
        </w:rPr>
        <w:t>ÖZET</w:t>
      </w:r>
    </w:p>
    <w:p w14:paraId="50F468A0" w14:textId="2C82F289" w:rsidR="002A1697" w:rsidRDefault="00211513" w:rsidP="002A1697">
      <w:pPr>
        <w:ind w:firstLine="0"/>
        <w:jc w:val="center"/>
        <w:rPr>
          <w:b/>
          <w:bCs/>
        </w:rPr>
      </w:pPr>
      <w:r>
        <w:rPr>
          <w:b/>
          <w:bCs/>
        </w:rPr>
        <w:t>İnsan normal endometrium ve endometri</w:t>
      </w:r>
      <w:r w:rsidR="002A1697" w:rsidRPr="002A1697">
        <w:rPr>
          <w:b/>
          <w:bCs/>
        </w:rPr>
        <w:t>yal adenokarsinom hücre hatlarında netrin-1 ve netrin-4 ekspresyonunun değerlendirilmesi</w:t>
      </w:r>
    </w:p>
    <w:p w14:paraId="2C0B84DA" w14:textId="16AE0066" w:rsidR="002A1697" w:rsidRDefault="002A1697" w:rsidP="002A1697">
      <w:pPr>
        <w:ind w:firstLine="0"/>
        <w:jc w:val="center"/>
        <w:rPr>
          <w:b/>
          <w:bCs/>
        </w:rPr>
      </w:pPr>
      <w:r>
        <w:rPr>
          <w:b/>
          <w:bCs/>
        </w:rPr>
        <w:t>Dr. Ertan Karaman</w:t>
      </w:r>
    </w:p>
    <w:p w14:paraId="1F9C28F9" w14:textId="13402D47" w:rsidR="00442469" w:rsidRDefault="004437BF" w:rsidP="00442469">
      <w:r w:rsidRPr="00442469">
        <w:t>Netrin ailesi, semaforinler, yarıklar ve efrinler gibi protein aileleri ile birlikte nöronal rehberlik ipuçlarını oluşturan yüksek oranda korunmuş bir protein sınıfıdır.</w:t>
      </w:r>
      <w:r w:rsidR="00442469">
        <w:t xml:space="preserve"> </w:t>
      </w:r>
      <w:r w:rsidR="00442469" w:rsidRPr="00E454D5">
        <w:t xml:space="preserve">Tüm netrinler, laminin süper ailesinin üyeleridir. </w:t>
      </w:r>
      <w:r w:rsidR="00442469">
        <w:t>N</w:t>
      </w:r>
      <w:r w:rsidR="00442469" w:rsidRPr="00E454D5">
        <w:t xml:space="preserve">etrinlerin </w:t>
      </w:r>
      <w:r w:rsidR="00442469">
        <w:t xml:space="preserve">birçok sistemde </w:t>
      </w:r>
      <w:r w:rsidR="00442469" w:rsidRPr="00E454D5">
        <w:t xml:space="preserve">eksprese edildiği ve doku morfogenezi, anjiyogenez, lenfanjiyogenez, tümör gelişimi, hücre göçü, invazyon ve adhezyon, apoptoz ve inflamasyonun düzenlenmesinde görev aldığı gösterilmiştir. </w:t>
      </w:r>
      <w:r w:rsidR="00442469" w:rsidRPr="00722DFC">
        <w:t>Bu özellikleri nedeniyle netrinler çeşitli maligniteler üzerinde araştırmalara konu olmuş ve netrin protein ailesinin</w:t>
      </w:r>
      <w:r w:rsidR="00442469" w:rsidRPr="00E454D5">
        <w:t xml:space="preserve"> bazı kanserlerin gelişiminde hayati rol oynadığını bulunmuştur. </w:t>
      </w:r>
    </w:p>
    <w:p w14:paraId="0E1DA4B2" w14:textId="08D034E8" w:rsidR="00442469" w:rsidRDefault="00442469" w:rsidP="002A1697">
      <w:pPr>
        <w:rPr>
          <w:strike/>
        </w:rPr>
      </w:pPr>
      <w:r w:rsidRPr="00150BD7">
        <w:t>Endometrium kanseri en sık görülen jinekolojik malignitedir</w:t>
      </w:r>
      <w:r>
        <w:t xml:space="preserve">. </w:t>
      </w:r>
      <w:r w:rsidR="001C5E71" w:rsidRPr="00150BD7">
        <w:t>Sağ</w:t>
      </w:r>
      <w:r w:rsidR="001C5E71">
        <w:t xml:space="preserve"> </w:t>
      </w:r>
      <w:r w:rsidR="001C5E71" w:rsidRPr="00150BD7">
        <w:t>kalım genellikle hastalığın evresi ve histoloji</w:t>
      </w:r>
      <w:r w:rsidR="001C5E71">
        <w:t>si</w:t>
      </w:r>
      <w:r w:rsidR="00975603">
        <w:t>ne</w:t>
      </w:r>
      <w:r w:rsidR="001C5E71" w:rsidRPr="00150BD7">
        <w:t xml:space="preserve"> ile </w:t>
      </w:r>
      <w:r w:rsidR="001C5E71">
        <w:t>belirlenir.</w:t>
      </w:r>
      <w:r w:rsidR="001C5E71" w:rsidRPr="00150BD7">
        <w:t xml:space="preserve"> </w:t>
      </w:r>
      <w:r w:rsidR="001C5E71" w:rsidRPr="00E454D5">
        <w:t>Endometrium kanserlerinde evreleme cerrahi olarak yapılır</w:t>
      </w:r>
      <w:r w:rsidR="001C5E71">
        <w:t xml:space="preserve">. </w:t>
      </w:r>
      <w:r w:rsidR="001C5E71" w:rsidRPr="00E454D5">
        <w:t>Yüks</w:t>
      </w:r>
      <w:r w:rsidR="001C5E71">
        <w:t>ek riskli grubundaki hastalarda</w:t>
      </w:r>
      <w:r w:rsidR="001C5E71" w:rsidRPr="00E454D5">
        <w:t xml:space="preserve"> ise adjuvan radyoterapi endikedir</w:t>
      </w:r>
      <w:r w:rsidR="001C5E71">
        <w:t xml:space="preserve">. </w:t>
      </w:r>
      <w:r w:rsidR="001C5E71" w:rsidRPr="00E454D5">
        <w:t xml:space="preserve">İleri evre endometrium kanseri için kemoterapi uygulamaları ilave tedavi seçeneklerinden biridir. </w:t>
      </w:r>
      <w:r w:rsidRPr="00E454D5">
        <w:t>Tüm kanser türlerinde olduğu gibi endometrium kanserinde de patofizyolojide etken rol oynayan basamakları araştırmak ve hastalığın önceden tespit edilmesi</w:t>
      </w:r>
      <w:r w:rsidR="001C5E71">
        <w:t>ne yönelik çalışmalar</w:t>
      </w:r>
      <w:r w:rsidRPr="00E454D5">
        <w:t xml:space="preserve"> günümüzde temel amaç haline gelmiştir.</w:t>
      </w:r>
    </w:p>
    <w:p w14:paraId="7D1FC136" w14:textId="0B927EF8" w:rsidR="004437BF" w:rsidRDefault="002A1697" w:rsidP="002A1697">
      <w:r>
        <w:t xml:space="preserve"> </w:t>
      </w:r>
      <w:r w:rsidR="004437BF">
        <w:t>Biz de çalışmamızda insan normal endometriumu ile endometrium adenokarsinomunda netrin-1 ve netrin-4 düzeylerinin ve reseptörlerinin ekspresyon farkını değerlendirirerek endometrium kanserinin patofizyolojisine yönelik veriler elde etmeyi amaçladık.</w:t>
      </w:r>
      <w:r w:rsidR="00545D19">
        <w:t xml:space="preserve"> </w:t>
      </w:r>
    </w:p>
    <w:p w14:paraId="58946F86" w14:textId="37049A30" w:rsidR="001C5E71" w:rsidRDefault="00965935" w:rsidP="004A785A">
      <w:r>
        <w:rPr>
          <w:lang w:bidi="en-US"/>
        </w:rPr>
        <w:t>Bu amaçla</w:t>
      </w:r>
      <w:r w:rsidR="004048CB">
        <w:rPr>
          <w:lang w:bidi="en-US"/>
        </w:rPr>
        <w:t xml:space="preserve"> reprodüktif dönemdeki kadın hastadan, endometrial bi</w:t>
      </w:r>
      <w:r w:rsidR="001B43E4">
        <w:rPr>
          <w:lang w:bidi="en-US"/>
        </w:rPr>
        <w:t>y</w:t>
      </w:r>
      <w:r w:rsidR="004048CB">
        <w:rPr>
          <w:lang w:bidi="en-US"/>
        </w:rPr>
        <w:t xml:space="preserve">opsi yöntemiyle alınan ve herhangi patoloji saptanmayan fonksiyonel taze endometrium </w:t>
      </w:r>
      <w:r w:rsidR="004048CB">
        <w:rPr>
          <w:lang w:bidi="en-US"/>
        </w:rPr>
        <w:lastRenderedPageBreak/>
        <w:t>dokusu kullanıl</w:t>
      </w:r>
      <w:r w:rsidR="00B03614">
        <w:rPr>
          <w:lang w:bidi="en-US"/>
        </w:rPr>
        <w:t>mıştır</w:t>
      </w:r>
      <w:r w:rsidR="004048CB">
        <w:rPr>
          <w:lang w:bidi="en-US"/>
        </w:rPr>
        <w:t xml:space="preserve">. Ayrıca iki farklı </w:t>
      </w:r>
      <w:r w:rsidR="004048CB" w:rsidRPr="00A714F4">
        <w:rPr>
          <w:lang w:bidi="en-US"/>
        </w:rPr>
        <w:t xml:space="preserve">insan </w:t>
      </w:r>
      <w:r w:rsidR="004048CB" w:rsidRPr="005B379B">
        <w:rPr>
          <w:lang w:bidi="en-US"/>
        </w:rPr>
        <w:t xml:space="preserve">endometriyum </w:t>
      </w:r>
      <w:r w:rsidR="004048CB">
        <w:rPr>
          <w:lang w:bidi="en-US"/>
        </w:rPr>
        <w:t xml:space="preserve">kanseri (Hec1B ve Ishikawa) hücre hattı </w:t>
      </w:r>
      <w:r w:rsidR="004048CB" w:rsidRPr="00A714F4">
        <w:rPr>
          <w:lang w:bidi="en-US"/>
        </w:rPr>
        <w:t>kullanıl</w:t>
      </w:r>
      <w:r w:rsidR="00B03614">
        <w:rPr>
          <w:lang w:bidi="en-US"/>
        </w:rPr>
        <w:t>mıştır</w:t>
      </w:r>
      <w:r w:rsidR="004048CB" w:rsidRPr="00A714F4">
        <w:rPr>
          <w:lang w:bidi="en-US"/>
        </w:rPr>
        <w:t xml:space="preserve">. </w:t>
      </w:r>
      <w:r w:rsidR="00B03614">
        <w:t>Gerçek zamanlı polimeraz zincir reaksiyonu</w:t>
      </w:r>
      <w:r w:rsidR="00B03614" w:rsidRPr="00A714F4">
        <w:t xml:space="preserve"> çalış</w:t>
      </w:r>
      <w:r w:rsidR="00B03614">
        <w:t xml:space="preserve">ması ile netrin-1, netrin-4 ve UNC5B genlerinin Ishikawa ve Hec1B hücre hatları ile doku örneğindeki ekspresyonları araştırılmıştır. </w:t>
      </w:r>
    </w:p>
    <w:p w14:paraId="247934CD" w14:textId="09A44A5F" w:rsidR="00032FB2" w:rsidRDefault="004A785A" w:rsidP="004A785A">
      <w:r>
        <w:t xml:space="preserve">Gerçek zamanlı </w:t>
      </w:r>
      <w:r w:rsidR="00EF3DF2">
        <w:t>polimeraz zincir reaksiyonu</w:t>
      </w:r>
      <w:r>
        <w:t xml:space="preserve"> sonuçlarına göre; netrin-4 geninin Ishikawa hücre hattına göre Hec1B hücre hattında 5,64 kat fazla (p&lt;0.0001, one-way ANOVA), doku örneğinin ise Ishikawa hücre hattına göre 1,43 kat fazla</w:t>
      </w:r>
      <w:r w:rsidR="003302DB">
        <w:t xml:space="preserve"> (p=0.03144, one-way ANOVA)</w:t>
      </w:r>
      <w:r>
        <w:t xml:space="preserve"> eksprese olduğu tespit edilmiştir.</w:t>
      </w:r>
      <w:r w:rsidRPr="009B46AB">
        <w:t xml:space="preserve"> UNC5B geninin Doku örneklerine göre Hec1B hücre hattında 3.64 kat fazla</w:t>
      </w:r>
      <w:r w:rsidR="003302DB">
        <w:t xml:space="preserve"> (p&lt;0.05, Unpaired t-test)</w:t>
      </w:r>
      <w:r w:rsidRPr="009B46AB">
        <w:t xml:space="preserve"> artış olduğu </w:t>
      </w:r>
      <w:r>
        <w:t>görülmüş ayrıca</w:t>
      </w:r>
      <w:r w:rsidRPr="009B46AB">
        <w:t xml:space="preserve"> </w:t>
      </w:r>
      <w:r>
        <w:t>netrin-</w:t>
      </w:r>
      <w:r w:rsidRPr="009B46AB">
        <w:t>1 geninde ise</w:t>
      </w:r>
      <w:r>
        <w:t xml:space="preserve"> doku örneklerinde</w:t>
      </w:r>
      <w:r w:rsidRPr="009B46AB">
        <w:t xml:space="preserve"> Ishikawa hücre hattı</w:t>
      </w:r>
      <w:r>
        <w:t>na</w:t>
      </w:r>
      <w:r w:rsidRPr="009B46AB">
        <w:t xml:space="preserve"> göre 1.54 kat</w:t>
      </w:r>
      <w:r w:rsidR="003302DB">
        <w:t xml:space="preserve"> fazla (p&lt;0.05, Unpaired t-test)</w:t>
      </w:r>
      <w:r w:rsidRPr="009B46AB">
        <w:t xml:space="preserve"> artış saptanmıştır.</w:t>
      </w:r>
      <w:r>
        <w:t xml:space="preserve"> </w:t>
      </w:r>
    </w:p>
    <w:p w14:paraId="7F660E86" w14:textId="56FE875E" w:rsidR="00032FB2" w:rsidRDefault="00032FB2" w:rsidP="003302DB">
      <w:r w:rsidRPr="005A7890">
        <w:rPr>
          <w:color w:val="000000" w:themeColor="text1"/>
          <w:shd w:val="clear" w:color="auto" w:fill="FFFFFF"/>
        </w:rPr>
        <w:t>Sonuç olarak, çalışmamızda</w:t>
      </w:r>
      <w:r>
        <w:rPr>
          <w:color w:val="000000" w:themeColor="text1"/>
          <w:shd w:val="clear" w:color="auto" w:fill="FFFFFF"/>
        </w:rPr>
        <w:t>n</w:t>
      </w:r>
      <w:r w:rsidRPr="005A7890">
        <w:rPr>
          <w:color w:val="000000" w:themeColor="text1"/>
          <w:shd w:val="clear" w:color="auto" w:fill="FFFFFF"/>
        </w:rPr>
        <w:t xml:space="preserve"> elde e</w:t>
      </w:r>
      <w:r>
        <w:rPr>
          <w:color w:val="000000" w:themeColor="text1"/>
          <w:shd w:val="clear" w:color="auto" w:fill="FFFFFF"/>
        </w:rPr>
        <w:t>dilen</w:t>
      </w:r>
      <w:r w:rsidRPr="005A7890">
        <w:rPr>
          <w:color w:val="000000" w:themeColor="text1"/>
          <w:shd w:val="clear" w:color="auto" w:fill="FFFFFF"/>
        </w:rPr>
        <w:t xml:space="preserve"> </w:t>
      </w:r>
      <w:r w:rsidR="00687032">
        <w:rPr>
          <w:color w:val="000000" w:themeColor="text1"/>
          <w:shd w:val="clear" w:color="auto" w:fill="FFFFFF"/>
        </w:rPr>
        <w:t xml:space="preserve">bu </w:t>
      </w:r>
      <w:r w:rsidRPr="005A7890">
        <w:rPr>
          <w:color w:val="000000" w:themeColor="text1"/>
          <w:shd w:val="clear" w:color="auto" w:fill="FFFFFF"/>
        </w:rPr>
        <w:t xml:space="preserve">veriler ışığında </w:t>
      </w:r>
      <w:r>
        <w:rPr>
          <w:color w:val="000000" w:themeColor="text1"/>
          <w:shd w:val="clear" w:color="auto" w:fill="FFFFFF"/>
        </w:rPr>
        <w:t>netrin-</w:t>
      </w:r>
      <w:r w:rsidRPr="005A7890">
        <w:rPr>
          <w:color w:val="000000" w:themeColor="text1"/>
          <w:shd w:val="clear" w:color="auto" w:fill="FFFFFF"/>
        </w:rPr>
        <w:t xml:space="preserve">1’in </w:t>
      </w:r>
      <w:r w:rsidRPr="005A7890">
        <w:rPr>
          <w:color w:val="000000" w:themeColor="text1"/>
        </w:rPr>
        <w:t xml:space="preserve">östrojen ve progesteron reseptör bağımlı tip I endometrium kanser gelişiminde önleyici, </w:t>
      </w:r>
      <w:r>
        <w:rPr>
          <w:color w:val="000000" w:themeColor="text1"/>
        </w:rPr>
        <w:t>netrin-</w:t>
      </w:r>
      <w:r w:rsidRPr="005A7890">
        <w:rPr>
          <w:color w:val="000000" w:themeColor="text1"/>
        </w:rPr>
        <w:t xml:space="preserve">4 ve UNC5B reseptörünün ise </w:t>
      </w:r>
      <w:r w:rsidRPr="005A7890">
        <w:rPr>
          <w:color w:val="000000" w:themeColor="text1"/>
          <w:shd w:val="clear" w:color="auto" w:fill="FFFFFF"/>
        </w:rPr>
        <w:t xml:space="preserve">tip 2 endometrium kanseri gelişiminde proonkogen olarak </w:t>
      </w:r>
      <w:r w:rsidRPr="005A7890">
        <w:rPr>
          <w:color w:val="000000" w:themeColor="text1"/>
        </w:rPr>
        <w:t>rol oynadığını söyleyebiliriz.</w:t>
      </w:r>
    </w:p>
    <w:p w14:paraId="029D4198" w14:textId="0D1AF590" w:rsidR="003302DB" w:rsidRPr="003302DB" w:rsidRDefault="003302DB" w:rsidP="003302DB">
      <w:r w:rsidRPr="003302DB">
        <w:rPr>
          <w:b/>
          <w:bCs/>
        </w:rPr>
        <w:t xml:space="preserve">Anahtar kelimeler: </w:t>
      </w:r>
      <w:r>
        <w:t>Endometrial adenokarsinom, Netrin-1, Netrin-4, UNC5b, Hec1B</w:t>
      </w:r>
      <w:r w:rsidR="001C5E71">
        <w:t>, Ishikawa, Onkogen</w:t>
      </w:r>
    </w:p>
    <w:p w14:paraId="5B528D9B" w14:textId="77777777" w:rsidR="00880BFF" w:rsidRDefault="00880BFF" w:rsidP="00880BFF">
      <w:pPr>
        <w:ind w:firstLine="0"/>
      </w:pPr>
    </w:p>
    <w:p w14:paraId="32E697BA" w14:textId="77777777" w:rsidR="00032FB2" w:rsidRDefault="00032FB2" w:rsidP="00880BFF">
      <w:pPr>
        <w:ind w:firstLine="0"/>
        <w:jc w:val="center"/>
        <w:rPr>
          <w:b/>
          <w:bCs/>
          <w:sz w:val="32"/>
          <w:szCs w:val="32"/>
        </w:rPr>
      </w:pPr>
    </w:p>
    <w:p w14:paraId="5EDA54DD" w14:textId="77777777" w:rsidR="00032FB2" w:rsidRDefault="00032FB2" w:rsidP="00880BFF">
      <w:pPr>
        <w:ind w:firstLine="0"/>
        <w:jc w:val="center"/>
        <w:rPr>
          <w:b/>
          <w:bCs/>
          <w:sz w:val="32"/>
          <w:szCs w:val="32"/>
        </w:rPr>
      </w:pPr>
    </w:p>
    <w:p w14:paraId="239742B4" w14:textId="77777777" w:rsidR="00032FB2" w:rsidRDefault="00032FB2" w:rsidP="00880BFF">
      <w:pPr>
        <w:ind w:firstLine="0"/>
        <w:jc w:val="center"/>
        <w:rPr>
          <w:b/>
          <w:bCs/>
          <w:sz w:val="32"/>
          <w:szCs w:val="32"/>
        </w:rPr>
      </w:pPr>
    </w:p>
    <w:p w14:paraId="3A8D8270" w14:textId="77777777" w:rsidR="00032FB2" w:rsidRDefault="00032FB2" w:rsidP="00880BFF">
      <w:pPr>
        <w:ind w:firstLine="0"/>
        <w:jc w:val="center"/>
        <w:rPr>
          <w:b/>
          <w:bCs/>
          <w:sz w:val="32"/>
          <w:szCs w:val="32"/>
        </w:rPr>
      </w:pPr>
    </w:p>
    <w:p w14:paraId="4A200310" w14:textId="77777777" w:rsidR="00032FB2" w:rsidRDefault="00032FB2" w:rsidP="00880BFF">
      <w:pPr>
        <w:ind w:firstLine="0"/>
        <w:jc w:val="center"/>
        <w:rPr>
          <w:b/>
          <w:bCs/>
          <w:sz w:val="32"/>
          <w:szCs w:val="32"/>
        </w:rPr>
      </w:pPr>
    </w:p>
    <w:p w14:paraId="42FBF204" w14:textId="77777777" w:rsidR="00032FB2" w:rsidRDefault="00032FB2" w:rsidP="00880BFF">
      <w:pPr>
        <w:ind w:firstLine="0"/>
        <w:jc w:val="center"/>
        <w:rPr>
          <w:b/>
          <w:bCs/>
          <w:sz w:val="32"/>
          <w:szCs w:val="32"/>
        </w:rPr>
      </w:pPr>
    </w:p>
    <w:p w14:paraId="15655979" w14:textId="77777777" w:rsidR="00032FB2" w:rsidRDefault="00032FB2" w:rsidP="00880BFF">
      <w:pPr>
        <w:ind w:firstLine="0"/>
        <w:jc w:val="center"/>
        <w:rPr>
          <w:b/>
          <w:bCs/>
          <w:sz w:val="32"/>
          <w:szCs w:val="32"/>
        </w:rPr>
      </w:pPr>
    </w:p>
    <w:p w14:paraId="4DB42476" w14:textId="5F9907BA" w:rsidR="008E5A89" w:rsidRPr="009274E3" w:rsidRDefault="008E5A89" w:rsidP="00F2416C">
      <w:pPr>
        <w:ind w:firstLine="0"/>
        <w:jc w:val="center"/>
        <w:rPr>
          <w:b/>
          <w:bCs/>
          <w:sz w:val="32"/>
          <w:szCs w:val="32"/>
        </w:rPr>
      </w:pPr>
      <w:r w:rsidRPr="009274E3">
        <w:rPr>
          <w:b/>
          <w:bCs/>
          <w:sz w:val="32"/>
          <w:szCs w:val="32"/>
        </w:rPr>
        <w:t>SUMMARY</w:t>
      </w:r>
    </w:p>
    <w:p w14:paraId="5C197301" w14:textId="53F905B3" w:rsidR="00D40D8D" w:rsidRDefault="00CD4643" w:rsidP="00CD4643">
      <w:pPr>
        <w:jc w:val="center"/>
        <w:rPr>
          <w:b/>
          <w:bCs/>
        </w:rPr>
      </w:pPr>
      <w:r w:rsidRPr="00CD4643">
        <w:rPr>
          <w:b/>
          <w:bCs/>
        </w:rPr>
        <w:t>Evaluation of netrin-1 and netrin-4 expression in human normal endometrium and endometrial adenocarcinoma cell lines</w:t>
      </w:r>
    </w:p>
    <w:p w14:paraId="074AACF9" w14:textId="77777777" w:rsidR="00CD4643" w:rsidRDefault="00CD4643" w:rsidP="00CD4643">
      <w:pPr>
        <w:jc w:val="center"/>
        <w:rPr>
          <w:b/>
          <w:bCs/>
        </w:rPr>
      </w:pPr>
      <w:r>
        <w:rPr>
          <w:b/>
          <w:bCs/>
        </w:rPr>
        <w:t>Dr. Ertan Karaman</w:t>
      </w:r>
    </w:p>
    <w:p w14:paraId="61E8E8CC" w14:textId="1AFF493E" w:rsidR="00E713F6" w:rsidRDefault="00CD4643" w:rsidP="00E713F6">
      <w:r w:rsidRPr="00CD4643">
        <w:t>The netrin family is a highly conserved class of proteins that together with protein families such as semaphorins, slits, and ephrins form neuronal guidance cues.</w:t>
      </w:r>
      <w:r w:rsidR="00E713F6">
        <w:t xml:space="preserve"> </w:t>
      </w:r>
      <w:r w:rsidR="00E713F6" w:rsidRPr="00E713F6">
        <w:t>All netrins are members of the laminin superfamily.</w:t>
      </w:r>
      <w:r w:rsidR="00E713F6">
        <w:t xml:space="preserve"> </w:t>
      </w:r>
      <w:r w:rsidR="00E713F6" w:rsidRPr="00E713F6">
        <w:t>It has been shown that netrins are expressed in many systems and are involved in the regulation of tissue morphogenesis, angiogenesis, lymphangiogenesis, tumor growth, cell migration, invasion and adhesion, apoptosis and inflammation.</w:t>
      </w:r>
      <w:r w:rsidR="00E713F6">
        <w:t xml:space="preserve"> </w:t>
      </w:r>
      <w:r w:rsidR="00E713F6" w:rsidRPr="00E713F6">
        <w:t>Because of these properties, netrins have been the subject of research on various malignancies and it has been found that the netrin protein family plays a vital role in the development of some cancers.</w:t>
      </w:r>
    </w:p>
    <w:p w14:paraId="4EA99309" w14:textId="67FCBB53" w:rsidR="00E713F6" w:rsidRDefault="00E713F6" w:rsidP="00E713F6">
      <w:r w:rsidRPr="00E713F6">
        <w:t>Endometrial cancer is the most common gynecological malignancy.</w:t>
      </w:r>
      <w:r>
        <w:t xml:space="preserve"> </w:t>
      </w:r>
      <w:r w:rsidRPr="00E713F6">
        <w:t>Survival is usually determined by the stage and histology of the disease.</w:t>
      </w:r>
      <w:r>
        <w:t xml:space="preserve"> </w:t>
      </w:r>
      <w:r w:rsidRPr="00E713F6">
        <w:t>Staging of endometrial cancers is done surgically.</w:t>
      </w:r>
      <w:r>
        <w:t xml:space="preserve"> </w:t>
      </w:r>
      <w:r w:rsidRPr="00E713F6">
        <w:t>Adjuvant radiotherapy is indicated for patients in the high-risk group.</w:t>
      </w:r>
      <w:r w:rsidR="00783631">
        <w:t xml:space="preserve"> </w:t>
      </w:r>
      <w:r w:rsidR="00783631" w:rsidRPr="00783631">
        <w:t>Chemotherapy for advanced endometrial cancer is one of the additional treatment options.</w:t>
      </w:r>
      <w:r w:rsidR="00783631">
        <w:t xml:space="preserve"> </w:t>
      </w:r>
      <w:r w:rsidR="00783631" w:rsidRPr="00783631">
        <w:t>As in all types of cancer, research on the steps that play an active role in the pathophysiology of endometrial cancer and studies to detect the disease beforehand have become the main objective today.</w:t>
      </w:r>
    </w:p>
    <w:p w14:paraId="65AB3EFC" w14:textId="359863FC" w:rsidR="00783631" w:rsidRDefault="00783631" w:rsidP="00E713F6">
      <w:r w:rsidRPr="00783631">
        <w:t>In our study, we aimed to obtain data on the pathophysiology of endometrial cancer by evaluating the difference in expression of netrin-1 and netrin-4 levels and receptors in human normal endometrium and endometrial adenocarcinoma.</w:t>
      </w:r>
    </w:p>
    <w:p w14:paraId="7F22513C" w14:textId="700B72E8" w:rsidR="00CD4643" w:rsidRDefault="00965935" w:rsidP="00965935">
      <w:r w:rsidRPr="00965935">
        <w:t>For this purpose, fresh endometrium application was used in a female patient with reproductive sense, using the endometrial biopsy method, in which no pathology was detected.</w:t>
      </w:r>
      <w:r>
        <w:t xml:space="preserve"> </w:t>
      </w:r>
      <w:r w:rsidRPr="00965935">
        <w:t xml:space="preserve">In addition, two different human endometrial cancer (Hec1B and Ishikawa) cell lines were used. Expressions of netrin-1, netrin-4 and UNC5B genes in </w:t>
      </w:r>
      <w:r w:rsidRPr="00965935">
        <w:lastRenderedPageBreak/>
        <w:t>Ishikawa and Hec1B cell lines and tissue samples were investigated by real-time polymerase chain reaction study.</w:t>
      </w:r>
    </w:p>
    <w:p w14:paraId="02441BD5" w14:textId="456C7A70" w:rsidR="001B43E4" w:rsidRDefault="001B43E4" w:rsidP="00965935">
      <w:r w:rsidRPr="001B43E4">
        <w:t>According to real-time PCR results; Netrin-4 gene was found 5.64 times more (p&lt;0.0001, one-way ANOVA) in Hec1B cell line compared to Ishikawa cell line.</w:t>
      </w:r>
      <w:r>
        <w:t xml:space="preserve"> </w:t>
      </w:r>
      <w:r w:rsidR="003148CE" w:rsidRPr="003148CE">
        <w:t>It was determined that the tissue sample was 1.43 times more expressed (p=0.03144, one-way ANOVA) compared to the Ishikawa cell line.</w:t>
      </w:r>
      <w:r w:rsidR="003148CE">
        <w:t xml:space="preserve"> </w:t>
      </w:r>
      <w:r w:rsidR="003148CE" w:rsidRPr="003148CE">
        <w:t>It was observed that the UNC5B gene increased 3.64 times (p&lt;0.05, Unpaired t-test) in Hec1B cell line compared to tissue samples.</w:t>
      </w:r>
      <w:r w:rsidR="003148CE">
        <w:t xml:space="preserve"> </w:t>
      </w:r>
      <w:r w:rsidR="003148CE" w:rsidRPr="003148CE">
        <w:t>In addition, an increase of 1.54 times (p&lt;0.05, Unpaired t-test) in netrin-1 gene was detected in tissue samples compared to Ishikawa cell line.</w:t>
      </w:r>
    </w:p>
    <w:p w14:paraId="05221494" w14:textId="29115680" w:rsidR="002348F6" w:rsidRDefault="0028084B" w:rsidP="002348F6">
      <w:r w:rsidRPr="0028084B">
        <w:t>In conclusion, in the light of these data obtained from our study, we can say that netrin-1 is inhibitory in the development of estrogen and progesterone receptor dependent type I endometrial cancer.</w:t>
      </w:r>
      <w:r>
        <w:t xml:space="preserve"> Also</w:t>
      </w:r>
      <w:r w:rsidRPr="0028084B">
        <w:t xml:space="preserve"> we can say that netrin-4 and UNC5B receptors play a role as prooncogenes in the development of type 2 endometrial cancer.</w:t>
      </w:r>
    </w:p>
    <w:p w14:paraId="04E6C825" w14:textId="077C27A5" w:rsidR="002348F6" w:rsidRPr="001B43E4" w:rsidRDefault="002348F6" w:rsidP="002348F6">
      <w:r w:rsidRPr="002348F6">
        <w:rPr>
          <w:b/>
        </w:rPr>
        <w:t>Keywords:</w:t>
      </w:r>
      <w:r>
        <w:t xml:space="preserve"> Endometrial adenocarcinoma, Netrin-1, Netrin-4, UNC5b, Hec1B, Ishikawa, Oncogene</w:t>
      </w:r>
      <w:bookmarkStart w:id="0" w:name="_GoBack"/>
      <w:bookmarkEnd w:id="0"/>
    </w:p>
    <w:p w14:paraId="2A809AB5" w14:textId="77777777" w:rsidR="00400E0F" w:rsidRDefault="00400E0F" w:rsidP="00400E0F">
      <w:pPr>
        <w:ind w:firstLine="0"/>
      </w:pPr>
    </w:p>
    <w:p w14:paraId="30F98A81" w14:textId="1934C3E5" w:rsidR="002A1697" w:rsidRPr="00D40D8D" w:rsidRDefault="002348F6" w:rsidP="002348F6">
      <w:pPr>
        <w:ind w:firstLine="0"/>
        <w:jc w:val="center"/>
        <w:rPr>
          <w:b/>
          <w:bCs/>
        </w:rPr>
        <w:sectPr w:rsidR="002A1697" w:rsidRPr="00D40D8D" w:rsidSect="00640FBE">
          <w:footerReference w:type="even" r:id="rId8"/>
          <w:footerReference w:type="default" r:id="rId9"/>
          <w:pgSz w:w="11900" w:h="16840"/>
          <w:pgMar w:top="1701" w:right="1418" w:bottom="1701" w:left="2268" w:header="709" w:footer="709" w:gutter="0"/>
          <w:pgNumType w:fmt="upperRoman" w:start="1" w:chapStyle="1"/>
          <w:cols w:space="708"/>
          <w:titlePg/>
          <w:docGrid w:linePitch="360"/>
        </w:sectPr>
      </w:pPr>
      <w:r>
        <w:rPr>
          <w:b/>
          <w:bCs/>
        </w:rPr>
        <w:t xml:space="preserve"> </w:t>
      </w:r>
    </w:p>
    <w:p w14:paraId="2F7A800E" w14:textId="7BEA8F65" w:rsidR="00782A4B" w:rsidRDefault="00782A4B" w:rsidP="002A1697">
      <w:pPr>
        <w:pStyle w:val="ListeParagraf"/>
        <w:ind w:left="0" w:firstLine="0"/>
        <w:jc w:val="center"/>
        <w:rPr>
          <w:b/>
          <w:bCs/>
          <w:sz w:val="32"/>
          <w:szCs w:val="32"/>
        </w:rPr>
      </w:pPr>
      <w:r>
        <w:rPr>
          <w:b/>
          <w:bCs/>
          <w:sz w:val="32"/>
          <w:szCs w:val="32"/>
        </w:rPr>
        <w:lastRenderedPageBreak/>
        <w:t>1.GİRİŞ VE AMAÇ</w:t>
      </w:r>
    </w:p>
    <w:p w14:paraId="03739588" w14:textId="74984D0F" w:rsidR="00782A4B" w:rsidRDefault="00782A4B" w:rsidP="00782A4B">
      <w:pPr>
        <w:pStyle w:val="parag"/>
      </w:pPr>
      <w:r w:rsidRPr="00150BD7">
        <w:t>Endometrium kanseri en sık görülen jinekolojik malignitedir. Amerika Birleşik Devletleri'nde kadınlarda meme, akciğer ve kolorektal kanserlerden sonra en sık görülen dördüncü kanserdir. Risk faktörleri, karşılanmamış östrojen tedavisi, erken menarş, geç menopoz, tamoksifen tedavisi, nulliparite, infertilite veya yumurtlama yetersizliği ve polikistik over sendromu dahil olmak üzere endometriumun östrojene aşırı maruz kalmasıyla ilişkilidir. Ek risk faktörleri artan yaş, obezite, hipertansiyon, diyabetes mellitus ve</w:t>
      </w:r>
      <w:r>
        <w:t xml:space="preserve"> herediter nonpolipozis </w:t>
      </w:r>
      <w:r w:rsidRPr="00150BD7">
        <w:t>kolorektal kanserdir</w:t>
      </w:r>
      <w:r>
        <w:t xml:space="preserve"> (HNPCC)</w:t>
      </w:r>
      <w:r w:rsidRPr="00150BD7">
        <w:t>. Endometrium kanserinin en yaygın prezentasyonu postmenopozal kanamadır. Amerikan Kanser Derneği, 65 yaşından büyük tüm kadınların endometrial kanserin riskleri ve semptomları hakkında bilgilendirilmesini ve semptomlar ortaya çıkarsa değerlendirmeye alınmasını tavsiye etmektedir. Asemptomatik kadınlarda endometrial kanser taramasını destekleyecek kanıt yoktur.</w:t>
      </w:r>
      <w:r>
        <w:t xml:space="preserve"> </w:t>
      </w:r>
      <w:r w:rsidRPr="00150BD7">
        <w:t xml:space="preserve">Çoğu kılavuz, ilk çalışma olarak ya transvajinal ultrasonografi ya da endometrial biyopsiyi önerir. Endometrial kanser tedavisinin temeli, bilateral salpingo-ooferektomi ile birlikte total histerektomidir. Radyasyon ve kemoterapi de tedavide rol oynayabilir. Düşük </w:t>
      </w:r>
      <w:r>
        <w:t>ve</w:t>
      </w:r>
      <w:r w:rsidRPr="00150BD7">
        <w:t xml:space="preserve"> orta riskli endometrial hiperplazi, cerrahi olmayan seçeneklerle tedavi edilebilir. Sağ</w:t>
      </w:r>
      <w:r>
        <w:t xml:space="preserve"> </w:t>
      </w:r>
      <w:r w:rsidRPr="00150BD7">
        <w:t xml:space="preserve">kalım genellikle hastalığın evresi ve histoloji ile tanımlanır ve evre I ve II'deki hastaların çoğu olumlu bir prognoza sahiptir. Obezite, diyabet ve hipertansiyon gibi risk faktörlerini kontrol etmek, endometrial kanserin önlenmesinde rol oynayabilir. </w:t>
      </w:r>
      <w:r>
        <w:t>(1)</w:t>
      </w:r>
    </w:p>
    <w:p w14:paraId="110F7162" w14:textId="4E642A3C" w:rsidR="00545D19" w:rsidRPr="004048CB" w:rsidRDefault="00364C24" w:rsidP="004048CB">
      <w:pPr>
        <w:pStyle w:val="parag"/>
      </w:pPr>
      <w:r w:rsidRPr="00205170">
        <w:t>Netrin ailesi, semaforinler, yarıklar ve efrinler gibi protein aileleri ile birlikte nöronal rehberlik ipuçlarını oluşturan yüksek oranda korunmuş bir protein sınıfıdır (2).</w:t>
      </w:r>
      <w:r w:rsidR="004048CB">
        <w:t xml:space="preserve"> </w:t>
      </w:r>
      <w:r>
        <w:t>Tüm netrinler, laminin süper ailesinin üyeleridir. Omurgalılar çoklu netrin genlerini ifade ederler. Memelilerde, Netrin-1</w:t>
      </w:r>
      <w:r w:rsidR="004801C6">
        <w:t xml:space="preserve"> (NTN1)</w:t>
      </w:r>
      <w:r>
        <w:t>, Netrin-3</w:t>
      </w:r>
      <w:r w:rsidR="004801C6">
        <w:t xml:space="preserve"> (NTN3)</w:t>
      </w:r>
      <w:r>
        <w:t>, Netrin-4</w:t>
      </w:r>
      <w:r w:rsidR="004801C6">
        <w:t xml:space="preserve"> (NTN4)</w:t>
      </w:r>
      <w:r>
        <w:t>, Netrin-G1</w:t>
      </w:r>
      <w:r w:rsidR="004801C6">
        <w:t xml:space="preserve"> (NTNG1)</w:t>
      </w:r>
      <w:r>
        <w:t xml:space="preserve"> ve Netrin-G2</w:t>
      </w:r>
      <w:r w:rsidR="004801C6">
        <w:t xml:space="preserve"> (NTNG2)</w:t>
      </w:r>
      <w:r>
        <w:t xml:space="preserve"> olmak üzere beş ağın ekspresyonu tespit edilmiştir (3).</w:t>
      </w:r>
      <w:r w:rsidR="004048CB">
        <w:t xml:space="preserve"> </w:t>
      </w:r>
      <w:r w:rsidR="00D3200A">
        <w:t xml:space="preserve">Yapılan ilk çalışmalar netrinlerin sinir sisteminde aksonal iletim sırasında eksprese edildiğini göstermekle beraber son çalışmalarda netrinlerin sinir sistemi dışında eksprese edildiği ve doku morfogenezi, anjiyogenez, lenfanjiyogenez, tümör gelişimi, hücre göçü, invazyon ve adhezyon, apoptoz ve inflamasyonun düzenlenmesinde görev aldığı gösterilmiştir. Bu özellikleri nedeniyle netrinler çeşitli maligniteler üzerinde araştırmalara konu olmuş ve netrin protein ailesinin bazı </w:t>
      </w:r>
      <w:r w:rsidR="00D3200A">
        <w:lastRenderedPageBreak/>
        <w:t xml:space="preserve">kanserlerin gelişiminde hayati rol oynadığını bulunmuştur. </w:t>
      </w:r>
      <w:r w:rsidR="00D3200A" w:rsidRPr="001F3C4D">
        <w:t>Temel olarak netrinlerin apoptoz mekanizması üzerinde etkili olduğu bilinmektedir. Ancak yapılan çalışmalarda netrinlerin kanser gelişimi ile ilişkili farklı sonuçlara ulaşılmıştır. Bu konuda literatürde daha çok N</w:t>
      </w:r>
      <w:r w:rsidR="00FC4252">
        <w:t>TN</w:t>
      </w:r>
      <w:r w:rsidR="00D3200A" w:rsidRPr="001F3C4D">
        <w:t xml:space="preserve">1 ile ilişkili çalışmalara ulaşılmaktadır. </w:t>
      </w:r>
      <w:r w:rsidR="00545D19">
        <w:t xml:space="preserve">Örneğin çeşitli kanser türlerinde plasma NTN-1 düzeyleri ölçülmüş, </w:t>
      </w:r>
      <w:r w:rsidR="00545D19" w:rsidRPr="006C3F81">
        <w:t>meme</w:t>
      </w:r>
      <w:r w:rsidR="00545D19">
        <w:t xml:space="preserve"> kanseri</w:t>
      </w:r>
      <w:r w:rsidR="00545D19" w:rsidRPr="006C3F81">
        <w:t xml:space="preserve">, </w:t>
      </w:r>
      <w:r w:rsidR="00545D19">
        <w:t>renal kanser</w:t>
      </w:r>
      <w:r w:rsidR="00545D19" w:rsidRPr="006C3F81">
        <w:t>, prostat</w:t>
      </w:r>
      <w:r w:rsidR="00545D19">
        <w:t xml:space="preserve"> kanseri</w:t>
      </w:r>
      <w:r w:rsidR="00545D19" w:rsidRPr="006C3F81">
        <w:t xml:space="preserve">, </w:t>
      </w:r>
      <w:r w:rsidR="00545D19">
        <w:t>karaciğer kanseri</w:t>
      </w:r>
      <w:r w:rsidR="00545D19" w:rsidRPr="006C3F81">
        <w:t>, meningioma, hipofiz adenomu ve glioblastoma</w:t>
      </w:r>
      <w:r w:rsidR="00545D19">
        <w:t>da plasmada NTN-1 düzeylerinin artmış olduğu görülmüşken</w:t>
      </w:r>
      <w:r w:rsidR="00545D19" w:rsidRPr="006C3F81">
        <w:t xml:space="preserve"> akciğer </w:t>
      </w:r>
      <w:r w:rsidR="00545D19">
        <w:t>kanseri</w:t>
      </w:r>
      <w:r w:rsidR="00545D19" w:rsidRPr="006C3F81">
        <w:t xml:space="preserve">, pankreas </w:t>
      </w:r>
      <w:r w:rsidR="00545D19">
        <w:t>kanseri</w:t>
      </w:r>
      <w:r w:rsidR="00545D19" w:rsidRPr="006C3F81">
        <w:t xml:space="preserve"> ve kolo</w:t>
      </w:r>
      <w:r w:rsidR="00545D19">
        <w:t>rektal kanserden</w:t>
      </w:r>
      <w:r w:rsidR="00545D19" w:rsidRPr="006C3F81">
        <w:t xml:space="preserve"> alınan plazma</w:t>
      </w:r>
      <w:r w:rsidR="00545D19">
        <w:t xml:space="preserve"> örneklerinde</w:t>
      </w:r>
      <w:r w:rsidR="00545D19" w:rsidRPr="006C3F81">
        <w:t xml:space="preserve"> </w:t>
      </w:r>
      <w:r w:rsidR="00545D19">
        <w:t>NTN-1</w:t>
      </w:r>
      <w:r w:rsidR="00545D19" w:rsidRPr="006C3F81">
        <w:t xml:space="preserve"> düzeylerin</w:t>
      </w:r>
      <w:r w:rsidR="00545D19">
        <w:t>de</w:t>
      </w:r>
      <w:r w:rsidR="00545D19" w:rsidRPr="006C3F81">
        <w:t xml:space="preserve"> </w:t>
      </w:r>
      <w:r w:rsidR="00545D19">
        <w:t>artış izlenmemiştir.</w:t>
      </w:r>
    </w:p>
    <w:p w14:paraId="6D088BA7" w14:textId="187D6C8F" w:rsidR="00D3200A" w:rsidRDefault="00D3200A" w:rsidP="00D3200A">
      <w:pPr>
        <w:pStyle w:val="parag"/>
      </w:pPr>
      <w:r w:rsidRPr="001F3C4D">
        <w:t>Endometrial kanserler ve N</w:t>
      </w:r>
      <w:r>
        <w:t>TN</w:t>
      </w:r>
      <w:r w:rsidRPr="001F3C4D">
        <w:t>1 incelendiğinde ise N</w:t>
      </w:r>
      <w:r>
        <w:t>TN</w:t>
      </w:r>
      <w:r w:rsidRPr="001F3C4D">
        <w:t xml:space="preserve">1 ile indüklenen apoptozun yokluğunda kanser hücre hatlarında </w:t>
      </w:r>
      <w:r>
        <w:t xml:space="preserve">Deleted Colorectal Cancer (DCC) </w:t>
      </w:r>
      <w:r w:rsidRPr="001F3C4D">
        <w:t>ekspresyonunun yeniden düzenlendiği ancak N</w:t>
      </w:r>
      <w:r>
        <w:t>TN</w:t>
      </w:r>
      <w:r w:rsidRPr="001F3C4D">
        <w:t>1 varlığında hiçbir değişiklik gözlenmediği görülmüştür. N</w:t>
      </w:r>
      <w:r w:rsidR="00FC4252">
        <w:t>TN</w:t>
      </w:r>
      <w:r w:rsidRPr="001F3C4D">
        <w:t>4 ile ilgili çalışmaların N</w:t>
      </w:r>
      <w:r>
        <w:t>TN</w:t>
      </w:r>
      <w:r w:rsidRPr="001F3C4D">
        <w:t>1’e kıyasla</w:t>
      </w:r>
      <w:r>
        <w:t xml:space="preserve"> </w:t>
      </w:r>
      <w:r w:rsidRPr="001F3C4D">
        <w:t>daha kısıtlı olduğu izlenmiştir. Mevcut çalışmalarda ise N</w:t>
      </w:r>
      <w:r>
        <w:t>TN</w:t>
      </w:r>
      <w:r w:rsidRPr="001F3C4D">
        <w:t>4’ün özellikle anjiyogenez üzerinde etkili olduğu ve bu sayede tümör gelişimine katkıda bulunduğu görülmüştür.</w:t>
      </w:r>
    </w:p>
    <w:p w14:paraId="7BE26520" w14:textId="51DDE130" w:rsidR="00D3200A" w:rsidRDefault="00D3200A" w:rsidP="00D3200A">
      <w:pPr>
        <w:pStyle w:val="parag"/>
      </w:pPr>
      <w:r w:rsidRPr="001F3C4D">
        <w:t>Yaptığımız literatür taramasında netrin ailesi ile jinekolojik kanserler arasında bağlantının değerlendirildiği araştırma sayısının kısıtlı olduğu görülmüştür.</w:t>
      </w:r>
      <w:r>
        <w:t xml:space="preserve"> Bunun yegâne örneklerinden biri olan Hao ve arkadaşlarının 2020 yılında yaptıkları çalışmadır. Bu çalışmada netrin ailesinin kanserlerdeki mutasyon oranının düşük olduğu ancak netrin mutasyonlu kanser hastaları arasında en yüksek sayının, vakaların %13,6'sını oluşturan Uterin Korpus Endometrial Karsinom (UCEC) hastaları olduğu görülmüştür (4). </w:t>
      </w:r>
      <w:r w:rsidRPr="001F3C4D">
        <w:t>N</w:t>
      </w:r>
      <w:r>
        <w:t>TN</w:t>
      </w:r>
      <w:r w:rsidRPr="001F3C4D">
        <w:t>1 ve N</w:t>
      </w:r>
      <w:r>
        <w:t>TN</w:t>
      </w:r>
      <w:r w:rsidRPr="001F3C4D">
        <w:t xml:space="preserve">4’ün </w:t>
      </w:r>
      <w:r>
        <w:t xml:space="preserve">birlikte </w:t>
      </w:r>
      <w:r w:rsidRPr="001F3C4D">
        <w:t>endometrial kanser ilişkisini irdeyelen herhangi bir çalışmaya ise rastlanmamıştır.</w:t>
      </w:r>
      <w:r>
        <w:t xml:space="preserve"> </w:t>
      </w:r>
    </w:p>
    <w:p w14:paraId="5A0698D2" w14:textId="76500B8B" w:rsidR="002A1697" w:rsidRPr="004048CB" w:rsidRDefault="00D3200A" w:rsidP="004048CB">
      <w:pPr>
        <w:pStyle w:val="parag"/>
        <w:ind w:firstLine="750"/>
      </w:pPr>
      <w:r>
        <w:t>Çalışmamızda insan normal endometriumu ile endometrium adenokarsinomunda NTN1 ve NTN4 düzeylerinin ve reseptörlerinin ekspresyon farkını değerlendirirerek endometrium kanserinin patofizyolojisine yönelik veriler elde etmeyi amaçladık. Yaptığımız literatür taramasında endometrium adenokarsinomunda NTN1 ve NTN4 ekspresyon düzeylerinin değerlendirildiği bir çalışma görülmemiş olup yapacağımız çalışma alanındaki ilk çalışma olacaktır</w:t>
      </w:r>
      <w:r w:rsidR="004048CB">
        <w:t>.</w:t>
      </w:r>
    </w:p>
    <w:p w14:paraId="65F4F9EC" w14:textId="75C9CE91" w:rsidR="00460DC0" w:rsidRPr="00460DC0" w:rsidRDefault="00460DC0" w:rsidP="00460DC0">
      <w:pPr>
        <w:pStyle w:val="parag"/>
        <w:ind w:firstLine="0"/>
        <w:jc w:val="center"/>
        <w:rPr>
          <w:b/>
          <w:bCs/>
          <w:sz w:val="32"/>
          <w:szCs w:val="32"/>
        </w:rPr>
      </w:pPr>
      <w:r w:rsidRPr="00460DC0">
        <w:rPr>
          <w:b/>
          <w:bCs/>
          <w:sz w:val="32"/>
          <w:szCs w:val="32"/>
        </w:rPr>
        <w:lastRenderedPageBreak/>
        <w:t>2. GENEL BİLGİLER</w:t>
      </w:r>
    </w:p>
    <w:p w14:paraId="0224D21E" w14:textId="77777777" w:rsidR="00460DC0" w:rsidRDefault="00460DC0" w:rsidP="00460DC0">
      <w:pPr>
        <w:pStyle w:val="parag"/>
        <w:rPr>
          <w:b/>
          <w:bCs/>
        </w:rPr>
      </w:pPr>
      <w:r>
        <w:rPr>
          <w:b/>
          <w:bCs/>
        </w:rPr>
        <w:t>2.1. ENDOMETRİUM KANSERİ</w:t>
      </w:r>
    </w:p>
    <w:p w14:paraId="30528301" w14:textId="77777777" w:rsidR="00460DC0" w:rsidRDefault="00460DC0" w:rsidP="00460DC0">
      <w:pPr>
        <w:pStyle w:val="parag"/>
        <w:rPr>
          <w:b/>
          <w:bCs/>
        </w:rPr>
      </w:pPr>
      <w:r>
        <w:rPr>
          <w:b/>
          <w:bCs/>
        </w:rPr>
        <w:t xml:space="preserve">2.1.1 Epidemiyoloji </w:t>
      </w:r>
    </w:p>
    <w:p w14:paraId="5BF259CF" w14:textId="7CF84790" w:rsidR="00460DC0" w:rsidRDefault="00460DC0" w:rsidP="00460DC0">
      <w:pPr>
        <w:pStyle w:val="parag"/>
      </w:pPr>
      <w:r w:rsidRPr="00FF6FB0">
        <w:t>Endometrium kanseri gelişmiş ülkelerde en sık, gelişmekte olan ülkelerde</w:t>
      </w:r>
      <w:r>
        <w:t xml:space="preserve"> serviks kanserinden sonra</w:t>
      </w:r>
      <w:r w:rsidRPr="00FF6FB0">
        <w:t xml:space="preserve"> 2. en sık gözlenen jinekolojik kanserdir. </w:t>
      </w:r>
      <w:r>
        <w:t>(5)</w:t>
      </w:r>
    </w:p>
    <w:p w14:paraId="7A2EBD49" w14:textId="55640FC6" w:rsidR="00460DC0" w:rsidRDefault="00460DC0" w:rsidP="00460DC0">
      <w:pPr>
        <w:pStyle w:val="parag"/>
      </w:pPr>
      <w:r w:rsidRPr="00627D92">
        <w:t>Gelişmiş ülkelerdeki düzenli periyodik muayene alıskanlığı ve gelisen servikovaginal smear, kolposkopi gibi erken tanı yöntemlerinin yardımıyla serviksin preinvaziv lezyonlarının invaziv kansere dönüşmeden tanınması serviks kanseri insidansını önemli oranda azaltmıştır</w:t>
      </w:r>
      <w:r>
        <w:t>.</w:t>
      </w:r>
    </w:p>
    <w:p w14:paraId="6536ECA6" w14:textId="39A3687A" w:rsidR="00460DC0" w:rsidRDefault="00460DC0" w:rsidP="00460DC0">
      <w:pPr>
        <w:pStyle w:val="parag"/>
      </w:pPr>
      <w:r>
        <w:t>GLOBOCAN değerlendirmesine göre endometrium kanseri k</w:t>
      </w:r>
      <w:r w:rsidRPr="00FF6FB0">
        <w:t>adınlarda tüm kanserler arasında meme, kolorektal, akciğer, serviks ve tiroid kanserleri sonrasında 6. sırada gözlenir. İnsidansı 8.71/100.000 olarak bildirilmiştir. 2020 yılında tüm dünyada 417,367 yeni vaka ve 97,370 ölüm bildirilmiştir (</w:t>
      </w:r>
      <w:r>
        <w:t>6</w:t>
      </w:r>
      <w:r w:rsidRPr="00FF6FB0">
        <w:t>).</w:t>
      </w:r>
      <w:r>
        <w:t xml:space="preserve"> </w:t>
      </w:r>
    </w:p>
    <w:p w14:paraId="1320E5F2" w14:textId="5BBE3F55" w:rsidR="00460DC0" w:rsidRDefault="00460DC0" w:rsidP="00460DC0">
      <w:pPr>
        <w:pStyle w:val="parag"/>
      </w:pPr>
      <w:r>
        <w:t xml:space="preserve">Türkiye’de yapılan istatistiksel çalışmalara göre endometrium kanseri </w:t>
      </w:r>
      <w:r w:rsidRPr="002E16A3">
        <w:t xml:space="preserve">kadınlarda meme, tiroid ve kolorektal kanserden sonra 4. sıklıkta </w:t>
      </w:r>
      <w:r>
        <w:t>izlenmektedir ve</w:t>
      </w:r>
      <w:r w:rsidRPr="002E16A3">
        <w:t xml:space="preserve"> insidansı 10,5/100.000 olarak bildirilmiştir.</w:t>
      </w:r>
      <w:r>
        <w:t xml:space="preserve"> Ülkemizdeki bütün</w:t>
      </w:r>
      <w:r w:rsidRPr="002E16A3">
        <w:t xml:space="preserve"> yaş gruplarında</w:t>
      </w:r>
      <w:r>
        <w:t>ki</w:t>
      </w:r>
      <w:r w:rsidRPr="002E16A3">
        <w:t xml:space="preserve"> kadın kanserler</w:t>
      </w:r>
      <w:r>
        <w:t>i</w:t>
      </w:r>
      <w:r w:rsidRPr="002E16A3">
        <w:t xml:space="preserve"> incelendiğinde %5’ini </w:t>
      </w:r>
      <w:r>
        <w:t>endometrium kanserinin</w:t>
      </w:r>
      <w:r w:rsidRPr="002E16A3">
        <w:t xml:space="preserve"> oluştur</w:t>
      </w:r>
      <w:r>
        <w:t>duğunu ve</w:t>
      </w:r>
      <w:r w:rsidRPr="002E16A3">
        <w:t xml:space="preserve"> tanı anındaki yayılımlarına göre </w:t>
      </w:r>
      <w:r>
        <w:t>değerlendirildiğinde</w:t>
      </w:r>
      <w:r w:rsidRPr="002E16A3">
        <w:t xml:space="preserve"> </w:t>
      </w:r>
      <w:r>
        <w:t>endometrium</w:t>
      </w:r>
      <w:r w:rsidRPr="002E16A3">
        <w:t xml:space="preserve"> kanserlerin</w:t>
      </w:r>
      <w:r>
        <w:t>in</w:t>
      </w:r>
      <w:r w:rsidRPr="002E16A3">
        <w:t xml:space="preserve"> %74’ü</w:t>
      </w:r>
      <w:r>
        <w:t>nün</w:t>
      </w:r>
      <w:r w:rsidRPr="002E16A3">
        <w:t xml:space="preserve"> lokalize, %18,6’sı</w:t>
      </w:r>
      <w:r>
        <w:t>nın bölgesel ve</w:t>
      </w:r>
      <w:r w:rsidRPr="002E16A3">
        <w:t xml:space="preserve"> %7,4’ü uzak yayılımlı olarak izlenmiştir</w:t>
      </w:r>
      <w:r>
        <w:t xml:space="preserve"> (7).</w:t>
      </w:r>
      <w:r w:rsidRPr="002E16A3">
        <w:t xml:space="preserve"> </w:t>
      </w:r>
    </w:p>
    <w:p w14:paraId="3CF126F3" w14:textId="0FA86CF0" w:rsidR="00CC7449" w:rsidRDefault="00DD6C87" w:rsidP="00CC7449">
      <w:pPr>
        <w:pStyle w:val="parag"/>
        <w:rPr>
          <w:b/>
          <w:bCs/>
        </w:rPr>
      </w:pPr>
      <w:r>
        <w:rPr>
          <w:b/>
          <w:bCs/>
        </w:rPr>
        <w:t>2.1.2 Endometrial Karsinom Risk Faktörleri</w:t>
      </w:r>
    </w:p>
    <w:p w14:paraId="6C7054C6" w14:textId="77777777" w:rsidR="00067DB4" w:rsidRPr="00BE74AB" w:rsidRDefault="00067DB4" w:rsidP="00067DB4">
      <w:pPr>
        <w:pStyle w:val="parag"/>
        <w:rPr>
          <w:color w:val="000000" w:themeColor="text1"/>
          <w:shd w:val="clear" w:color="auto" w:fill="FFFFFF"/>
        </w:rPr>
      </w:pPr>
      <w:r w:rsidRPr="00BE74AB">
        <w:rPr>
          <w:b/>
          <w:bCs/>
          <w:i/>
          <w:iCs/>
          <w:color w:val="000000" w:themeColor="text1"/>
          <w:shd w:val="clear" w:color="auto" w:fill="FFFFFF"/>
        </w:rPr>
        <w:t>Tip 1 endometrial kanser için risk faktörleri:</w:t>
      </w:r>
      <w:r w:rsidRPr="00BE74AB">
        <w:rPr>
          <w:color w:val="000000" w:themeColor="text1"/>
          <w:shd w:val="clear" w:color="auto" w:fill="FFFFFF"/>
        </w:rPr>
        <w:t xml:space="preserve"> </w:t>
      </w:r>
    </w:p>
    <w:p w14:paraId="2C710E6A" w14:textId="22861FE4" w:rsidR="00067DB4" w:rsidRPr="00BE74AB" w:rsidRDefault="00067DB4" w:rsidP="00067DB4">
      <w:pPr>
        <w:pStyle w:val="parag"/>
        <w:rPr>
          <w:color w:val="000000" w:themeColor="text1"/>
          <w:shd w:val="clear" w:color="auto" w:fill="FFFFFF"/>
        </w:rPr>
      </w:pPr>
      <w:r w:rsidRPr="00BE74AB">
        <w:rPr>
          <w:color w:val="000000" w:themeColor="text1"/>
          <w:shd w:val="clear" w:color="auto" w:fill="FFFFFF"/>
        </w:rPr>
        <w:t xml:space="preserve">Erken menarş, geç menopoz, tamoksifen tedavisi, nulliparite, infertilite, kronik anovulasyon ve polikistik over sendromu dahil olmak üzere, karşılanmamış östrojen maruziyeti ile ilgilidir. Karşılanmamış östrojen maruziyeti içermeyen diğer risk faktörleri arasında ailede endometrial kanser öyküsü, 50 yaşın üzeri olmak, </w:t>
      </w:r>
      <w:r w:rsidRPr="00BE74AB">
        <w:rPr>
          <w:color w:val="000000" w:themeColor="text1"/>
          <w:shd w:val="clear" w:color="auto" w:fill="FFFFFF"/>
        </w:rPr>
        <w:lastRenderedPageBreak/>
        <w:t>hipertansiyon, diabetes mellitus, obezite, tiroid hastalığı ve Lynch sendromu bulunur</w:t>
      </w:r>
      <w:r>
        <w:rPr>
          <w:color w:val="000000" w:themeColor="text1"/>
          <w:shd w:val="clear" w:color="auto" w:fill="FFFFFF"/>
        </w:rPr>
        <w:t xml:space="preserve"> (8).</w:t>
      </w:r>
      <w:r w:rsidRPr="00BE74AB">
        <w:rPr>
          <w:color w:val="000000" w:themeColor="text1"/>
          <w:shd w:val="clear" w:color="auto" w:fill="FFFFFF"/>
        </w:rPr>
        <w:t xml:space="preserve"> </w:t>
      </w:r>
    </w:p>
    <w:p w14:paraId="0842D44C" w14:textId="77777777" w:rsidR="00067DB4" w:rsidRPr="00BE74AB" w:rsidRDefault="00067DB4" w:rsidP="00067DB4">
      <w:pPr>
        <w:pStyle w:val="parag"/>
        <w:rPr>
          <w:color w:val="000000" w:themeColor="text1"/>
          <w:shd w:val="clear" w:color="auto" w:fill="FFFFFF"/>
        </w:rPr>
      </w:pPr>
      <w:r w:rsidRPr="00BE74AB">
        <w:rPr>
          <w:b/>
          <w:bCs/>
          <w:i/>
          <w:iCs/>
          <w:color w:val="000000" w:themeColor="text1"/>
          <w:shd w:val="clear" w:color="auto" w:fill="FFFFFF"/>
        </w:rPr>
        <w:t>Tip 2 endometrial kanser için risk faktörleri:</w:t>
      </w:r>
      <w:r w:rsidRPr="00BE74AB">
        <w:rPr>
          <w:color w:val="000000" w:themeColor="text1"/>
          <w:shd w:val="clear" w:color="auto" w:fill="FFFFFF"/>
        </w:rPr>
        <w:t xml:space="preserve"> </w:t>
      </w:r>
    </w:p>
    <w:p w14:paraId="363D904D" w14:textId="72D5A739" w:rsidR="00B72664" w:rsidRPr="00B72664" w:rsidRDefault="00067DB4" w:rsidP="00B72664">
      <w:pPr>
        <w:pStyle w:val="parag"/>
        <w:rPr>
          <w:color w:val="000000" w:themeColor="text1"/>
          <w:shd w:val="clear" w:color="auto" w:fill="FFFFFF"/>
        </w:rPr>
      </w:pPr>
      <w:r w:rsidRPr="00BE74AB">
        <w:rPr>
          <w:color w:val="000000" w:themeColor="text1"/>
          <w:shd w:val="clear" w:color="auto" w:fill="FFFFFF"/>
        </w:rPr>
        <w:t>Genelde daha az yaygın olmalarına rağmen, tip 2 endometrial kanserler ağırlıklı olarak 50 yaşın üzeri siyah kadınlarda görülür (</w:t>
      </w:r>
      <w:r>
        <w:rPr>
          <w:color w:val="000000" w:themeColor="text1"/>
          <w:shd w:val="clear" w:color="auto" w:fill="FFFFFF"/>
        </w:rPr>
        <w:t>8</w:t>
      </w:r>
      <w:r w:rsidRPr="00BE74AB">
        <w:rPr>
          <w:color w:val="000000" w:themeColor="text1"/>
          <w:shd w:val="clear" w:color="auto" w:fill="FFFFFF"/>
        </w:rPr>
        <w:t>). Göreceli olarak östrojen fazlalığı ve obezite ile ilişkili değildir.</w:t>
      </w:r>
    </w:p>
    <w:p w14:paraId="03A8C2AF" w14:textId="2D54552A" w:rsidR="00B72664" w:rsidRPr="00067DB4" w:rsidRDefault="00CC7449" w:rsidP="00B72664">
      <w:pPr>
        <w:pStyle w:val="NormalWeb"/>
        <w:rPr>
          <w:b/>
          <w:bCs/>
        </w:rPr>
      </w:pPr>
      <w:r>
        <w:rPr>
          <w:b/>
          <w:bCs/>
        </w:rPr>
        <w:t xml:space="preserve">Tablo 1: Endometrial </w:t>
      </w:r>
      <w:r w:rsidR="002A0CBA">
        <w:rPr>
          <w:b/>
          <w:bCs/>
        </w:rPr>
        <w:t xml:space="preserve">Karsinom Koruyucu Faktörler ve Risk Faktörleri </w:t>
      </w:r>
      <w:r>
        <w:rPr>
          <w:b/>
          <w:bCs/>
        </w:rPr>
        <w:t>(</w:t>
      </w:r>
      <w:r w:rsidR="00067DB4">
        <w:rPr>
          <w:b/>
          <w:bCs/>
        </w:rPr>
        <w:t>9</w:t>
      </w:r>
      <w:r>
        <w:rPr>
          <w:b/>
          <w:bCs/>
        </w:rPr>
        <w:t xml:space="preserve">) </w:t>
      </w:r>
    </w:p>
    <w:tbl>
      <w:tblPr>
        <w:tblStyle w:val="TabloKlavuzu"/>
        <w:tblW w:w="0" w:type="auto"/>
        <w:tblLook w:val="04A0" w:firstRow="1" w:lastRow="0" w:firstColumn="1" w:lastColumn="0" w:noHBand="0" w:noVBand="1"/>
      </w:tblPr>
      <w:tblGrid>
        <w:gridCol w:w="4102"/>
        <w:gridCol w:w="4102"/>
      </w:tblGrid>
      <w:tr w:rsidR="00CC7449" w14:paraId="5F9AFBE4" w14:textId="77777777" w:rsidTr="00CC7449">
        <w:tc>
          <w:tcPr>
            <w:tcW w:w="4102" w:type="dxa"/>
          </w:tcPr>
          <w:p w14:paraId="3525A512" w14:textId="48C5E8C6" w:rsidR="00CC7449" w:rsidRPr="009F29CE" w:rsidRDefault="00CC7449" w:rsidP="009F29CE">
            <w:pPr>
              <w:pStyle w:val="AralkYok"/>
              <w:jc w:val="left"/>
              <w:rPr>
                <w:b/>
                <w:bCs/>
              </w:rPr>
            </w:pPr>
            <w:r w:rsidRPr="009F29CE">
              <w:rPr>
                <w:b/>
                <w:bCs/>
              </w:rPr>
              <w:t>RİSK FAKTÖRLERİ</w:t>
            </w:r>
          </w:p>
        </w:tc>
        <w:tc>
          <w:tcPr>
            <w:tcW w:w="4102" w:type="dxa"/>
          </w:tcPr>
          <w:p w14:paraId="003A8207" w14:textId="0F5B5FBF" w:rsidR="00CC7449" w:rsidRPr="009F29CE" w:rsidRDefault="009F29CE" w:rsidP="009F29CE">
            <w:pPr>
              <w:pStyle w:val="AralkYok"/>
              <w:ind w:firstLine="0"/>
              <w:rPr>
                <w:b/>
                <w:bCs/>
              </w:rPr>
            </w:pPr>
            <w:r w:rsidRPr="009F29CE">
              <w:rPr>
                <w:b/>
                <w:bCs/>
              </w:rPr>
              <w:t xml:space="preserve">      KORUYUCU FAKTÖRLER</w:t>
            </w:r>
          </w:p>
        </w:tc>
      </w:tr>
      <w:tr w:rsidR="00CC7449" w14:paraId="6A42C1EF" w14:textId="77777777" w:rsidTr="00CC7449">
        <w:tc>
          <w:tcPr>
            <w:tcW w:w="4102" w:type="dxa"/>
          </w:tcPr>
          <w:p w14:paraId="57BE4041" w14:textId="3AFC3716" w:rsidR="00CC7449" w:rsidRDefault="00CC7449" w:rsidP="009F29CE">
            <w:pPr>
              <w:pStyle w:val="AralkYok"/>
              <w:ind w:firstLine="0"/>
              <w:jc w:val="left"/>
            </w:pPr>
            <w:r w:rsidRPr="00CC7449">
              <w:t>Karşılanmamış östrojen tedavisi</w:t>
            </w:r>
          </w:p>
        </w:tc>
        <w:tc>
          <w:tcPr>
            <w:tcW w:w="4102" w:type="dxa"/>
          </w:tcPr>
          <w:p w14:paraId="38B3F174" w14:textId="27F1BA49" w:rsidR="00CC7449" w:rsidRDefault="009F29CE" w:rsidP="009F29CE">
            <w:pPr>
              <w:pStyle w:val="AralkYok"/>
              <w:ind w:firstLine="0"/>
            </w:pPr>
            <w:r w:rsidRPr="00CC7449">
              <w:t>Kombine oral kontraseptifler</w:t>
            </w:r>
          </w:p>
        </w:tc>
      </w:tr>
      <w:tr w:rsidR="00CC7449" w14:paraId="4B5ACD71" w14:textId="77777777" w:rsidTr="00CC7449">
        <w:tc>
          <w:tcPr>
            <w:tcW w:w="4102" w:type="dxa"/>
          </w:tcPr>
          <w:p w14:paraId="1E16E304" w14:textId="69BB1E2B" w:rsidR="00CC7449" w:rsidRDefault="009F29CE" w:rsidP="009F29CE">
            <w:pPr>
              <w:pStyle w:val="AralkYok"/>
              <w:ind w:firstLine="0"/>
              <w:jc w:val="left"/>
            </w:pPr>
            <w:r w:rsidRPr="00CC7449">
              <w:t>Obezite</w:t>
            </w:r>
          </w:p>
        </w:tc>
        <w:tc>
          <w:tcPr>
            <w:tcW w:w="4102" w:type="dxa"/>
          </w:tcPr>
          <w:p w14:paraId="6F0FC739" w14:textId="4B57A065" w:rsidR="00CC7449" w:rsidRDefault="009F29CE" w:rsidP="009F29CE">
            <w:pPr>
              <w:pStyle w:val="AralkYok"/>
              <w:ind w:firstLine="0"/>
            </w:pPr>
            <w:r w:rsidRPr="00CC7449">
              <w:t>Progestinli kontraseptifler</w:t>
            </w:r>
          </w:p>
        </w:tc>
      </w:tr>
      <w:tr w:rsidR="00CC7449" w14:paraId="68F9DE2B" w14:textId="77777777" w:rsidTr="00CC7449">
        <w:tc>
          <w:tcPr>
            <w:tcW w:w="4102" w:type="dxa"/>
          </w:tcPr>
          <w:p w14:paraId="75884C14" w14:textId="71872CB6" w:rsidR="00CC7449" w:rsidRDefault="009F29CE" w:rsidP="009F29CE">
            <w:pPr>
              <w:pStyle w:val="AralkYok"/>
              <w:ind w:firstLine="0"/>
              <w:jc w:val="left"/>
            </w:pPr>
            <w:r w:rsidRPr="00CC7449">
              <w:t>Tamoksifen</w:t>
            </w:r>
          </w:p>
        </w:tc>
        <w:tc>
          <w:tcPr>
            <w:tcW w:w="4102" w:type="dxa"/>
          </w:tcPr>
          <w:p w14:paraId="08DB87EA" w14:textId="64F225D8" w:rsidR="00CC7449" w:rsidRDefault="009F29CE" w:rsidP="009F29CE">
            <w:pPr>
              <w:pStyle w:val="AralkYok"/>
              <w:ind w:firstLine="0"/>
            </w:pPr>
            <w:r w:rsidRPr="00CC7449">
              <w:t>Laktasyon</w:t>
            </w:r>
          </w:p>
        </w:tc>
      </w:tr>
      <w:tr w:rsidR="00CC7449" w14:paraId="66C890C3" w14:textId="77777777" w:rsidTr="00CC7449">
        <w:tc>
          <w:tcPr>
            <w:tcW w:w="4102" w:type="dxa"/>
          </w:tcPr>
          <w:p w14:paraId="54CD005F" w14:textId="578FF564" w:rsidR="00CC7449" w:rsidRDefault="009F29CE" w:rsidP="009F29CE">
            <w:pPr>
              <w:pStyle w:val="AralkYok"/>
              <w:ind w:firstLine="0"/>
              <w:jc w:val="left"/>
            </w:pPr>
            <w:r w:rsidRPr="00CC7449">
              <w:t>Kronik anovulasyon (PCOS,</w:t>
            </w:r>
            <w:r>
              <w:t xml:space="preserve"> </w:t>
            </w:r>
            <w:r w:rsidRPr="00CC7449">
              <w:t>hipotiroidi, hiperprolaktinemi)</w:t>
            </w:r>
          </w:p>
        </w:tc>
        <w:tc>
          <w:tcPr>
            <w:tcW w:w="4102" w:type="dxa"/>
          </w:tcPr>
          <w:p w14:paraId="57877C5B" w14:textId="77777777" w:rsidR="009F29CE" w:rsidRPr="00CC7449" w:rsidRDefault="009F29CE" w:rsidP="009F29CE">
            <w:pPr>
              <w:pStyle w:val="AralkYok"/>
              <w:ind w:firstLine="0"/>
            </w:pPr>
            <w:r w:rsidRPr="00CC7449">
              <w:t>Multiparite</w:t>
            </w:r>
          </w:p>
          <w:p w14:paraId="579413CD" w14:textId="77777777" w:rsidR="00CC7449" w:rsidRDefault="00CC7449" w:rsidP="00CC7449">
            <w:pPr>
              <w:pStyle w:val="AralkYok"/>
              <w:ind w:firstLine="0"/>
            </w:pPr>
          </w:p>
        </w:tc>
      </w:tr>
      <w:tr w:rsidR="00CC7449" w14:paraId="3C1C29A1" w14:textId="77777777" w:rsidTr="00CC7449">
        <w:tc>
          <w:tcPr>
            <w:tcW w:w="4102" w:type="dxa"/>
          </w:tcPr>
          <w:p w14:paraId="37667B42" w14:textId="0E3D61CE" w:rsidR="00CC7449" w:rsidRDefault="009F29CE" w:rsidP="009F29CE">
            <w:pPr>
              <w:pStyle w:val="AralkYok"/>
              <w:ind w:firstLine="0"/>
              <w:jc w:val="left"/>
            </w:pPr>
            <w:r w:rsidRPr="00CC7449">
              <w:t>Nulliparite</w:t>
            </w:r>
          </w:p>
        </w:tc>
        <w:tc>
          <w:tcPr>
            <w:tcW w:w="4102" w:type="dxa"/>
          </w:tcPr>
          <w:p w14:paraId="71935476" w14:textId="58BE2A0B" w:rsidR="00CC7449" w:rsidRDefault="009F29CE" w:rsidP="00CC7449">
            <w:pPr>
              <w:pStyle w:val="AralkYok"/>
              <w:ind w:firstLine="0"/>
            </w:pPr>
            <w:r w:rsidRPr="00CC7449">
              <w:t>Artmış fiziksel aktivite</w:t>
            </w:r>
          </w:p>
        </w:tc>
      </w:tr>
      <w:tr w:rsidR="00CC7449" w14:paraId="492D3B4B" w14:textId="77777777" w:rsidTr="00CC7449">
        <w:tc>
          <w:tcPr>
            <w:tcW w:w="4102" w:type="dxa"/>
          </w:tcPr>
          <w:p w14:paraId="1F75DB95" w14:textId="14B9F657" w:rsidR="00CC7449" w:rsidRDefault="009F29CE" w:rsidP="009F29CE">
            <w:pPr>
              <w:pStyle w:val="AralkYok"/>
              <w:ind w:firstLine="0"/>
              <w:jc w:val="left"/>
            </w:pPr>
            <w:r w:rsidRPr="00CC7449">
              <w:t>İleri yaş</w:t>
            </w:r>
          </w:p>
        </w:tc>
        <w:tc>
          <w:tcPr>
            <w:tcW w:w="4102" w:type="dxa"/>
          </w:tcPr>
          <w:p w14:paraId="0775B1A8" w14:textId="203C73BF" w:rsidR="00CC7449" w:rsidRDefault="009F29CE" w:rsidP="00CC7449">
            <w:pPr>
              <w:pStyle w:val="AralkYok"/>
              <w:ind w:firstLine="0"/>
            </w:pPr>
            <w:r w:rsidRPr="00CC7449">
              <w:t>Kahve tüketimi</w:t>
            </w:r>
          </w:p>
        </w:tc>
      </w:tr>
      <w:tr w:rsidR="00CC7449" w14:paraId="089C5474" w14:textId="77777777" w:rsidTr="00CC7449">
        <w:tc>
          <w:tcPr>
            <w:tcW w:w="4102" w:type="dxa"/>
          </w:tcPr>
          <w:p w14:paraId="67488E1A" w14:textId="45C285AB" w:rsidR="00CC7449" w:rsidRDefault="009F29CE" w:rsidP="009F29CE">
            <w:pPr>
              <w:pStyle w:val="AralkYok"/>
              <w:ind w:firstLine="0"/>
              <w:jc w:val="left"/>
            </w:pPr>
            <w:r w:rsidRPr="00CC7449">
              <w:t>Erken menarş ve geç menopoz</w:t>
            </w:r>
          </w:p>
        </w:tc>
        <w:tc>
          <w:tcPr>
            <w:tcW w:w="4102" w:type="dxa"/>
          </w:tcPr>
          <w:p w14:paraId="65805DD3" w14:textId="7543E874" w:rsidR="00CC7449" w:rsidRDefault="009F29CE" w:rsidP="00CC7449">
            <w:pPr>
              <w:pStyle w:val="AralkYok"/>
              <w:ind w:firstLine="0"/>
            </w:pPr>
            <w:r w:rsidRPr="00CC7449">
              <w:t>Yeşil çay tüketimi</w:t>
            </w:r>
          </w:p>
        </w:tc>
      </w:tr>
      <w:tr w:rsidR="00CC7449" w14:paraId="39AA3683" w14:textId="77777777" w:rsidTr="00CC7449">
        <w:tc>
          <w:tcPr>
            <w:tcW w:w="4102" w:type="dxa"/>
          </w:tcPr>
          <w:p w14:paraId="70608FB9" w14:textId="1639DE76" w:rsidR="00CC7449" w:rsidRDefault="009F29CE" w:rsidP="009F29CE">
            <w:pPr>
              <w:pStyle w:val="AralkYok"/>
              <w:ind w:firstLine="0"/>
              <w:jc w:val="left"/>
            </w:pPr>
            <w:r w:rsidRPr="00CC7449">
              <w:t>Estrojen salgılayan tümörler</w:t>
            </w:r>
          </w:p>
        </w:tc>
        <w:tc>
          <w:tcPr>
            <w:tcW w:w="4102" w:type="dxa"/>
          </w:tcPr>
          <w:p w14:paraId="4376A524" w14:textId="7B669B3B" w:rsidR="00CC7449" w:rsidRDefault="009F29CE" w:rsidP="00CC7449">
            <w:pPr>
              <w:pStyle w:val="AralkYok"/>
              <w:ind w:firstLine="0"/>
            </w:pPr>
            <w:r w:rsidRPr="00CC7449">
              <w:t>Sigara</w:t>
            </w:r>
          </w:p>
        </w:tc>
      </w:tr>
      <w:tr w:rsidR="00CC7449" w14:paraId="10DC5509" w14:textId="77777777" w:rsidTr="00CC7449">
        <w:tc>
          <w:tcPr>
            <w:tcW w:w="4102" w:type="dxa"/>
          </w:tcPr>
          <w:p w14:paraId="51FA10A9" w14:textId="7035771E" w:rsidR="00CC7449" w:rsidRDefault="009F29CE" w:rsidP="009F29CE">
            <w:pPr>
              <w:pStyle w:val="AralkYok"/>
              <w:ind w:firstLine="0"/>
              <w:jc w:val="left"/>
            </w:pPr>
            <w:r w:rsidRPr="00CC7449">
              <w:t>Aile öyküsü</w:t>
            </w:r>
          </w:p>
        </w:tc>
        <w:tc>
          <w:tcPr>
            <w:tcW w:w="4102" w:type="dxa"/>
          </w:tcPr>
          <w:p w14:paraId="015E11C5" w14:textId="210FFC70" w:rsidR="00CC7449" w:rsidRDefault="009F29CE" w:rsidP="00CC7449">
            <w:pPr>
              <w:pStyle w:val="AralkYok"/>
              <w:ind w:firstLine="0"/>
            </w:pPr>
            <w:r w:rsidRPr="00CC7449">
              <w:t xml:space="preserve">Aspirin kullanımı </w:t>
            </w:r>
          </w:p>
        </w:tc>
      </w:tr>
      <w:tr w:rsidR="00CC7449" w14:paraId="0E52EFFA" w14:textId="77777777" w:rsidTr="00CC7449">
        <w:tc>
          <w:tcPr>
            <w:tcW w:w="4102" w:type="dxa"/>
          </w:tcPr>
          <w:p w14:paraId="6FB70306" w14:textId="4D2D41D0" w:rsidR="00CC7449" w:rsidRDefault="009F29CE" w:rsidP="009F29CE">
            <w:pPr>
              <w:pStyle w:val="AralkYok"/>
              <w:ind w:firstLine="0"/>
              <w:jc w:val="left"/>
            </w:pPr>
            <w:r w:rsidRPr="00CC7449">
              <w:t>Lynch Sendromu</w:t>
            </w:r>
          </w:p>
        </w:tc>
        <w:tc>
          <w:tcPr>
            <w:tcW w:w="4102" w:type="dxa"/>
          </w:tcPr>
          <w:p w14:paraId="5AFBF0D5" w14:textId="77777777" w:rsidR="00CC7449" w:rsidRDefault="00CC7449" w:rsidP="00CC7449">
            <w:pPr>
              <w:pStyle w:val="AralkYok"/>
              <w:ind w:firstLine="0"/>
            </w:pPr>
          </w:p>
        </w:tc>
      </w:tr>
      <w:tr w:rsidR="00CC7449" w14:paraId="43A9D780" w14:textId="77777777" w:rsidTr="00CC7449">
        <w:tc>
          <w:tcPr>
            <w:tcW w:w="4102" w:type="dxa"/>
          </w:tcPr>
          <w:p w14:paraId="1ECD0012" w14:textId="50B59D01" w:rsidR="00CC7449" w:rsidRDefault="009F29CE" w:rsidP="009F29CE">
            <w:pPr>
              <w:pStyle w:val="AralkYok"/>
              <w:ind w:firstLine="0"/>
              <w:jc w:val="left"/>
            </w:pPr>
            <w:r w:rsidRPr="00CC7449">
              <w:t>Diabetes mellitus</w:t>
            </w:r>
          </w:p>
        </w:tc>
        <w:tc>
          <w:tcPr>
            <w:tcW w:w="4102" w:type="dxa"/>
          </w:tcPr>
          <w:p w14:paraId="3988797F" w14:textId="77777777" w:rsidR="00CC7449" w:rsidRDefault="00CC7449" w:rsidP="00CC7449">
            <w:pPr>
              <w:pStyle w:val="AralkYok"/>
              <w:ind w:firstLine="0"/>
            </w:pPr>
          </w:p>
        </w:tc>
      </w:tr>
      <w:tr w:rsidR="00CC7449" w14:paraId="5795EFE7" w14:textId="77777777" w:rsidTr="00CC7449">
        <w:tc>
          <w:tcPr>
            <w:tcW w:w="4102" w:type="dxa"/>
          </w:tcPr>
          <w:p w14:paraId="65BD2596" w14:textId="2BF908EA" w:rsidR="00CC7449" w:rsidRDefault="009F29CE" w:rsidP="009F29CE">
            <w:pPr>
              <w:pStyle w:val="AralkYok"/>
              <w:ind w:firstLine="0"/>
              <w:jc w:val="left"/>
            </w:pPr>
            <w:r w:rsidRPr="00CC7449">
              <w:t>Hipertansiyon</w:t>
            </w:r>
          </w:p>
        </w:tc>
        <w:tc>
          <w:tcPr>
            <w:tcW w:w="4102" w:type="dxa"/>
          </w:tcPr>
          <w:p w14:paraId="2457CE66" w14:textId="77777777" w:rsidR="00CC7449" w:rsidRDefault="00CC7449" w:rsidP="00CC7449">
            <w:pPr>
              <w:pStyle w:val="AralkYok"/>
              <w:ind w:firstLine="0"/>
            </w:pPr>
          </w:p>
        </w:tc>
      </w:tr>
      <w:tr w:rsidR="00CC7449" w14:paraId="0B8767BF" w14:textId="77777777" w:rsidTr="00CC7449">
        <w:tc>
          <w:tcPr>
            <w:tcW w:w="4102" w:type="dxa"/>
          </w:tcPr>
          <w:p w14:paraId="2E214A62" w14:textId="5B09CBFE" w:rsidR="00CC7449" w:rsidRDefault="009F29CE" w:rsidP="009F29CE">
            <w:pPr>
              <w:pStyle w:val="AralkYok"/>
              <w:ind w:firstLine="0"/>
              <w:jc w:val="left"/>
            </w:pPr>
            <w:r w:rsidRPr="00CC7449">
              <w:t>Meme kanseri öyküsü</w:t>
            </w:r>
          </w:p>
        </w:tc>
        <w:tc>
          <w:tcPr>
            <w:tcW w:w="4102" w:type="dxa"/>
          </w:tcPr>
          <w:p w14:paraId="4E2F66CB" w14:textId="77777777" w:rsidR="00CC7449" w:rsidRDefault="00CC7449" w:rsidP="00CC7449">
            <w:pPr>
              <w:pStyle w:val="AralkYok"/>
              <w:ind w:firstLine="0"/>
            </w:pPr>
          </w:p>
        </w:tc>
      </w:tr>
      <w:tr w:rsidR="00CC7449" w14:paraId="2CF15413" w14:textId="77777777" w:rsidTr="00CC7449">
        <w:tc>
          <w:tcPr>
            <w:tcW w:w="4102" w:type="dxa"/>
          </w:tcPr>
          <w:p w14:paraId="64A3B060" w14:textId="3D1ED73D" w:rsidR="00CC7449" w:rsidRDefault="009F29CE" w:rsidP="009F29CE">
            <w:pPr>
              <w:pStyle w:val="AralkYok"/>
              <w:ind w:firstLine="0"/>
              <w:jc w:val="left"/>
            </w:pPr>
            <w:r w:rsidRPr="00CC7449">
              <w:t>BRCA genlerinde mutasyon</w:t>
            </w:r>
          </w:p>
        </w:tc>
        <w:tc>
          <w:tcPr>
            <w:tcW w:w="4102" w:type="dxa"/>
          </w:tcPr>
          <w:p w14:paraId="76B2303C" w14:textId="77777777" w:rsidR="00CC7449" w:rsidRDefault="00CC7449" w:rsidP="00CC7449">
            <w:pPr>
              <w:pStyle w:val="AralkYok"/>
              <w:ind w:firstLine="0"/>
            </w:pPr>
          </w:p>
        </w:tc>
      </w:tr>
      <w:tr w:rsidR="00CC7449" w14:paraId="77F66555" w14:textId="77777777" w:rsidTr="00CC7449">
        <w:tc>
          <w:tcPr>
            <w:tcW w:w="4102" w:type="dxa"/>
          </w:tcPr>
          <w:p w14:paraId="4133347E" w14:textId="74D090CB" w:rsidR="00CC7449" w:rsidRDefault="009F29CE" w:rsidP="009F29CE">
            <w:pPr>
              <w:pStyle w:val="AralkYok"/>
              <w:ind w:firstLine="0"/>
              <w:jc w:val="left"/>
            </w:pPr>
            <w:r w:rsidRPr="00CC7449">
              <w:t>Cowden sendromu</w:t>
            </w:r>
          </w:p>
        </w:tc>
        <w:tc>
          <w:tcPr>
            <w:tcW w:w="4102" w:type="dxa"/>
          </w:tcPr>
          <w:p w14:paraId="6471AC93" w14:textId="77777777" w:rsidR="00CC7449" w:rsidRDefault="00CC7449" w:rsidP="00CC7449">
            <w:pPr>
              <w:pStyle w:val="AralkYok"/>
              <w:ind w:firstLine="0"/>
            </w:pPr>
          </w:p>
        </w:tc>
      </w:tr>
      <w:tr w:rsidR="00CC7449" w14:paraId="4D271373" w14:textId="77777777" w:rsidTr="00CC7449">
        <w:tc>
          <w:tcPr>
            <w:tcW w:w="4102" w:type="dxa"/>
          </w:tcPr>
          <w:p w14:paraId="429A573A" w14:textId="76FF9883" w:rsidR="00CC7449" w:rsidRDefault="009F29CE" w:rsidP="009F29CE">
            <w:pPr>
              <w:pStyle w:val="AralkYok"/>
              <w:ind w:firstLine="0"/>
              <w:jc w:val="left"/>
            </w:pPr>
            <w:r w:rsidRPr="00CC7449">
              <w:t>Diyette yüksek glisemik yük</w:t>
            </w:r>
            <w:r w:rsidRPr="00CC7449">
              <w:tab/>
            </w:r>
          </w:p>
        </w:tc>
        <w:tc>
          <w:tcPr>
            <w:tcW w:w="4102" w:type="dxa"/>
          </w:tcPr>
          <w:p w14:paraId="361134E5" w14:textId="77777777" w:rsidR="00CC7449" w:rsidRDefault="00CC7449" w:rsidP="00CC7449">
            <w:pPr>
              <w:pStyle w:val="AralkYok"/>
              <w:ind w:firstLine="0"/>
            </w:pPr>
          </w:p>
        </w:tc>
      </w:tr>
    </w:tbl>
    <w:p w14:paraId="50545739" w14:textId="77777777" w:rsidR="00B72664" w:rsidRDefault="00B72664" w:rsidP="00B72664">
      <w:pPr>
        <w:pStyle w:val="NormalWeb"/>
        <w:rPr>
          <w:b/>
          <w:bCs/>
          <w:i/>
          <w:iCs/>
          <w:color w:val="000000" w:themeColor="text1"/>
          <w:shd w:val="clear" w:color="auto" w:fill="FFFFFF"/>
        </w:rPr>
      </w:pPr>
    </w:p>
    <w:p w14:paraId="5F99BF5D" w14:textId="77777777" w:rsidR="00B72664" w:rsidRDefault="00B72664" w:rsidP="00B72664">
      <w:pPr>
        <w:pStyle w:val="NormalWeb"/>
        <w:rPr>
          <w:b/>
          <w:bCs/>
          <w:i/>
          <w:iCs/>
          <w:color w:val="000000" w:themeColor="text1"/>
          <w:shd w:val="clear" w:color="auto" w:fill="FFFFFF"/>
        </w:rPr>
      </w:pPr>
    </w:p>
    <w:p w14:paraId="68C6BB28" w14:textId="4EA308E9" w:rsidR="00B72664" w:rsidRPr="00BE74AB" w:rsidRDefault="00B72664" w:rsidP="00B72664">
      <w:pPr>
        <w:pStyle w:val="NormalWeb"/>
        <w:rPr>
          <w:b/>
          <w:bCs/>
          <w:i/>
          <w:iCs/>
          <w:color w:val="000000" w:themeColor="text1"/>
          <w:shd w:val="clear" w:color="auto" w:fill="FFFFFF"/>
        </w:rPr>
      </w:pPr>
      <w:r w:rsidRPr="00BE74AB">
        <w:rPr>
          <w:b/>
          <w:bCs/>
          <w:i/>
          <w:iCs/>
          <w:color w:val="000000" w:themeColor="text1"/>
          <w:shd w:val="clear" w:color="auto" w:fill="FFFFFF"/>
        </w:rPr>
        <w:lastRenderedPageBreak/>
        <w:t xml:space="preserve">Karşılanmamış </w:t>
      </w:r>
      <w:r>
        <w:rPr>
          <w:b/>
          <w:bCs/>
          <w:i/>
          <w:iCs/>
          <w:color w:val="000000" w:themeColor="text1"/>
          <w:shd w:val="clear" w:color="auto" w:fill="FFFFFF"/>
        </w:rPr>
        <w:t>Ö</w:t>
      </w:r>
      <w:r w:rsidRPr="00BE74AB">
        <w:rPr>
          <w:b/>
          <w:bCs/>
          <w:i/>
          <w:iCs/>
          <w:color w:val="000000" w:themeColor="text1"/>
          <w:shd w:val="clear" w:color="auto" w:fill="FFFFFF"/>
        </w:rPr>
        <w:t xml:space="preserve">strojen </w:t>
      </w:r>
      <w:r>
        <w:rPr>
          <w:b/>
          <w:bCs/>
          <w:i/>
          <w:iCs/>
          <w:color w:val="000000" w:themeColor="text1"/>
          <w:shd w:val="clear" w:color="auto" w:fill="FFFFFF"/>
        </w:rPr>
        <w:t>T</w:t>
      </w:r>
      <w:r w:rsidRPr="00BE74AB">
        <w:rPr>
          <w:b/>
          <w:bCs/>
          <w:i/>
          <w:iCs/>
          <w:color w:val="000000" w:themeColor="text1"/>
          <w:shd w:val="clear" w:color="auto" w:fill="FFFFFF"/>
        </w:rPr>
        <w:t>edavisi:</w:t>
      </w:r>
    </w:p>
    <w:p w14:paraId="2B06D323" w14:textId="4814C069" w:rsidR="00B72664" w:rsidRDefault="00B72664" w:rsidP="00B72664">
      <w:pPr>
        <w:pStyle w:val="NormalWeb"/>
      </w:pPr>
      <w:r w:rsidRPr="00205170">
        <w:rPr>
          <w:color w:val="333333"/>
          <w:shd w:val="clear" w:color="auto" w:fill="FFFFFF"/>
        </w:rPr>
        <w:t>S</w:t>
      </w:r>
      <w:r w:rsidRPr="00205170">
        <w:t>istemik östrojen tedavisi östrojenin etkisini karşılayacak bir progestin olmadan verildiğinde, endometrial hiperplazi veya karsinoma riski belirgin olarak artmaktadır. Bir progesteron olmadan sistemik östrojen tedavisi alan kadınların yüzde 20 ile 50'sinde bir yıl sonra endometria</w:t>
      </w:r>
      <w:r>
        <w:t xml:space="preserve">l hiperplazi tespit edilmiştir </w:t>
      </w:r>
      <w:r w:rsidRPr="00205170">
        <w:t>(</w:t>
      </w:r>
      <w:r>
        <w:t>10</w:t>
      </w:r>
      <w:r w:rsidR="001A00E6">
        <w:t>,11</w:t>
      </w:r>
      <w:r w:rsidRPr="00205170">
        <w:t>)</w:t>
      </w:r>
      <w:r>
        <w:t>.</w:t>
      </w:r>
      <w:r w:rsidRPr="00205170">
        <w:t xml:space="preserve"> Yapılan çalışmalarda, göreceli riskin 1.1 ile 15 kat arasında değişen oranlarda endometrial karsinom insidan</w:t>
      </w:r>
      <w:r>
        <w:t>sını arttırdığı gösterilmiştir</w:t>
      </w:r>
      <w:r w:rsidRPr="00205170">
        <w:t xml:space="preserve"> (</w:t>
      </w:r>
      <w:r>
        <w:t>1</w:t>
      </w:r>
      <w:r w:rsidR="001A00E6">
        <w:t>2</w:t>
      </w:r>
      <w:r w:rsidRPr="00205170">
        <w:t>)</w:t>
      </w:r>
      <w:r>
        <w:t>.</w:t>
      </w:r>
      <w:r w:rsidRPr="00205170">
        <w:t xml:space="preserve"> Hem östrojen dozu hem de kullanım süresi endometrial kanser riski ile ilişkili olup eşzamanlı progestin kullanımı ile risk azalmaktadır (</w:t>
      </w:r>
      <w:r>
        <w:t>1</w:t>
      </w:r>
      <w:r w:rsidR="001A00E6">
        <w:t>3</w:t>
      </w:r>
      <w:r w:rsidRPr="00205170">
        <w:t>)</w:t>
      </w:r>
      <w:r>
        <w:t>.</w:t>
      </w:r>
    </w:p>
    <w:p w14:paraId="024DF0FD" w14:textId="77777777" w:rsidR="001A00E6" w:rsidRPr="00BE74AB" w:rsidRDefault="001A00E6" w:rsidP="001A00E6">
      <w:pPr>
        <w:pStyle w:val="NormalWeb"/>
        <w:rPr>
          <w:b/>
          <w:bCs/>
          <w:i/>
          <w:iCs/>
          <w:color w:val="000000" w:themeColor="text1"/>
          <w:shd w:val="clear" w:color="auto" w:fill="FFFFFF"/>
        </w:rPr>
      </w:pPr>
      <w:r w:rsidRPr="00BE74AB">
        <w:rPr>
          <w:b/>
          <w:bCs/>
          <w:i/>
          <w:iCs/>
          <w:color w:val="000000" w:themeColor="text1"/>
          <w:shd w:val="clear" w:color="auto" w:fill="FFFFFF"/>
        </w:rPr>
        <w:t>Obezite:</w:t>
      </w:r>
    </w:p>
    <w:p w14:paraId="0322DB54" w14:textId="72B44994" w:rsidR="001A00E6" w:rsidRDefault="001A00E6" w:rsidP="001A00E6">
      <w:pPr>
        <w:pStyle w:val="NormalWeb"/>
        <w:rPr>
          <w:color w:val="000000" w:themeColor="text1"/>
          <w:shd w:val="clear" w:color="auto" w:fill="FFFFFF"/>
        </w:rPr>
      </w:pPr>
      <w:r w:rsidRPr="00BE74AB">
        <w:rPr>
          <w:color w:val="000000" w:themeColor="text1"/>
          <w:shd w:val="clear" w:color="auto" w:fill="FFFFFF"/>
        </w:rPr>
        <w:t xml:space="preserve"> Erken evre endometrial kanser hastalarının yaklaşık %70'i obezdir. Vücut kitle indeksi artışı ile morbidite arasında pozitif korelasyon izlenmiştir (</w:t>
      </w:r>
      <w:r>
        <w:rPr>
          <w:color w:val="000000" w:themeColor="text1"/>
          <w:shd w:val="clear" w:color="auto" w:fill="FFFFFF"/>
        </w:rPr>
        <w:t>14</w:t>
      </w:r>
      <w:r w:rsidRPr="00BE74AB">
        <w:rPr>
          <w:color w:val="000000" w:themeColor="text1"/>
          <w:shd w:val="clear" w:color="auto" w:fill="FFFFFF"/>
        </w:rPr>
        <w:t>). Premenopozal kadınlarda aşırı kilo, insülin direncine, yumurtalık androjen fazlalığına, anovulasyona ve kronik progesteron eksikliğine neden olur. Menopoz sonrası kadınlarda, androjenlerin ekstraglandüler dönüşümünden daha yüksek dolaşımdaki biyoyararlı östrojen konsantrasyonlarına neden olur. Obezite, dolaşımdaki östrojen konsantrasyonları normal olduğunda bile endometrial kanser için bir risk faktörü olmaya devam etmektedir (</w:t>
      </w:r>
      <w:r>
        <w:rPr>
          <w:color w:val="000000" w:themeColor="text1"/>
          <w:shd w:val="clear" w:color="auto" w:fill="FFFFFF"/>
        </w:rPr>
        <w:t>15</w:t>
      </w:r>
      <w:r w:rsidRPr="00BE74AB">
        <w:rPr>
          <w:color w:val="000000" w:themeColor="text1"/>
          <w:shd w:val="clear" w:color="auto" w:fill="FFFFFF"/>
        </w:rPr>
        <w:t>)</w:t>
      </w:r>
      <w:r>
        <w:rPr>
          <w:color w:val="000000" w:themeColor="text1"/>
          <w:shd w:val="clear" w:color="auto" w:fill="FFFFFF"/>
        </w:rPr>
        <w:t>.</w:t>
      </w:r>
    </w:p>
    <w:p w14:paraId="4C95EE65" w14:textId="77777777" w:rsidR="001A00E6" w:rsidRPr="00BE74AB" w:rsidRDefault="001A00E6" w:rsidP="001A00E6">
      <w:pPr>
        <w:pStyle w:val="NormalWeb"/>
        <w:rPr>
          <w:b/>
          <w:bCs/>
          <w:i/>
          <w:iCs/>
          <w:color w:val="000000" w:themeColor="text1"/>
          <w:shd w:val="clear" w:color="auto" w:fill="FFFFFF"/>
        </w:rPr>
      </w:pPr>
      <w:r w:rsidRPr="00BE74AB">
        <w:rPr>
          <w:b/>
          <w:bCs/>
          <w:i/>
          <w:iCs/>
          <w:color w:val="000000" w:themeColor="text1"/>
          <w:shd w:val="clear" w:color="auto" w:fill="FFFFFF"/>
        </w:rPr>
        <w:t>Tamoksifen:</w:t>
      </w:r>
    </w:p>
    <w:p w14:paraId="2EE7718F" w14:textId="3694BC66" w:rsidR="001A00E6" w:rsidRDefault="001A00E6" w:rsidP="001A00E6">
      <w:pPr>
        <w:pStyle w:val="NormalWeb"/>
        <w:rPr>
          <w:color w:val="000000" w:themeColor="text1"/>
          <w:shd w:val="clear" w:color="auto" w:fill="FFFFFF"/>
        </w:rPr>
      </w:pPr>
      <w:r w:rsidRPr="00BE74AB">
        <w:rPr>
          <w:color w:val="000000" w:themeColor="text1"/>
          <w:shd w:val="clear" w:color="auto" w:fill="FFFFFF"/>
        </w:rPr>
        <w:t xml:space="preserve"> Meme kanseri öyküsü olan hastalarda bir selektif östrojen reseptör modülatörü olan tamoksifen tedavide sıklıkla tercih edilmektedir. Tamoksifen ile tedavi gören hastalar, yüksek endometrial kanser riski altındadır (</w:t>
      </w:r>
      <w:r>
        <w:rPr>
          <w:color w:val="000000" w:themeColor="text1"/>
          <w:shd w:val="clear" w:color="auto" w:fill="FFFFFF"/>
        </w:rPr>
        <w:t>16</w:t>
      </w:r>
      <w:r w:rsidRPr="00BE74AB">
        <w:rPr>
          <w:color w:val="000000" w:themeColor="text1"/>
          <w:shd w:val="clear" w:color="auto" w:fill="FFFFFF"/>
        </w:rPr>
        <w:t xml:space="preserve">). </w:t>
      </w:r>
    </w:p>
    <w:p w14:paraId="0B2A455B" w14:textId="77777777" w:rsidR="00CD1531" w:rsidRPr="00BE74AB" w:rsidRDefault="00CD1531" w:rsidP="00CD1531">
      <w:pPr>
        <w:pStyle w:val="NormalWeb"/>
        <w:rPr>
          <w:b/>
          <w:bCs/>
          <w:i/>
          <w:iCs/>
          <w:color w:val="000000" w:themeColor="text1"/>
          <w:shd w:val="clear" w:color="auto" w:fill="FFFFFF"/>
        </w:rPr>
      </w:pPr>
      <w:r w:rsidRPr="00BE74AB">
        <w:rPr>
          <w:b/>
          <w:bCs/>
          <w:i/>
          <w:iCs/>
          <w:color w:val="000000" w:themeColor="text1"/>
          <w:shd w:val="clear" w:color="auto" w:fill="FFFFFF"/>
        </w:rPr>
        <w:t xml:space="preserve">Kronik </w:t>
      </w:r>
      <w:r>
        <w:rPr>
          <w:b/>
          <w:bCs/>
          <w:i/>
          <w:iCs/>
          <w:color w:val="000000" w:themeColor="text1"/>
          <w:shd w:val="clear" w:color="auto" w:fill="FFFFFF"/>
        </w:rPr>
        <w:t>A</w:t>
      </w:r>
      <w:r w:rsidRPr="00BE74AB">
        <w:rPr>
          <w:b/>
          <w:bCs/>
          <w:i/>
          <w:iCs/>
          <w:color w:val="000000" w:themeColor="text1"/>
          <w:shd w:val="clear" w:color="auto" w:fill="FFFFFF"/>
        </w:rPr>
        <w:t xml:space="preserve">novulasyon: </w:t>
      </w:r>
    </w:p>
    <w:p w14:paraId="6FB36549" w14:textId="4E57FC5C" w:rsidR="00CD1531" w:rsidRDefault="00CD1531" w:rsidP="00CD1531">
      <w:pPr>
        <w:pStyle w:val="NormalWeb"/>
        <w:rPr>
          <w:color w:val="000000" w:themeColor="text1"/>
          <w:shd w:val="clear" w:color="auto" w:fill="FFFFFF"/>
        </w:rPr>
      </w:pPr>
      <w:r w:rsidRPr="00BE74AB">
        <w:rPr>
          <w:color w:val="000000" w:themeColor="text1"/>
          <w:shd w:val="clear" w:color="auto" w:fill="FFFFFF"/>
        </w:rPr>
        <w:t xml:space="preserve">Polikistik over sendromu (PCOS) ve perimenopozal geçiş dönemlerinde anovulatuar sikluslar sıklıkla görülür. Kronik anovulatuar sikluslarda seks steroid hormonları siklik olmayan bir şekilde üretmeye devam edilir ve normal endometrial siklus gerçekleşmez. Yeterli progesteron üretimi ile karşılanamayan kronik östrojen </w:t>
      </w:r>
      <w:r w:rsidRPr="00BE74AB">
        <w:rPr>
          <w:color w:val="000000" w:themeColor="text1"/>
          <w:shd w:val="clear" w:color="auto" w:fill="FFFFFF"/>
        </w:rPr>
        <w:lastRenderedPageBreak/>
        <w:t>üretimine bağlı olarak devamlı endometrial dokunun proliferasyonu endometrial hiperplazi ve en</w:t>
      </w:r>
      <w:r>
        <w:rPr>
          <w:color w:val="000000" w:themeColor="text1"/>
          <w:shd w:val="clear" w:color="auto" w:fill="FFFFFF"/>
        </w:rPr>
        <w:t>dometrial kansere yol açabilir</w:t>
      </w:r>
      <w:r w:rsidRPr="00BE74AB">
        <w:rPr>
          <w:color w:val="000000" w:themeColor="text1"/>
          <w:shd w:val="clear" w:color="auto" w:fill="FFFFFF"/>
        </w:rPr>
        <w:t xml:space="preserve"> (1</w:t>
      </w:r>
      <w:r>
        <w:rPr>
          <w:color w:val="000000" w:themeColor="text1"/>
          <w:shd w:val="clear" w:color="auto" w:fill="FFFFFF"/>
        </w:rPr>
        <w:t>7</w:t>
      </w:r>
      <w:r w:rsidRPr="00BE74AB">
        <w:rPr>
          <w:color w:val="000000" w:themeColor="text1"/>
          <w:shd w:val="clear" w:color="auto" w:fill="FFFFFF"/>
        </w:rPr>
        <w:t>)</w:t>
      </w:r>
      <w:r>
        <w:rPr>
          <w:color w:val="000000" w:themeColor="text1"/>
          <w:shd w:val="clear" w:color="auto" w:fill="FFFFFF"/>
        </w:rPr>
        <w:t>.</w:t>
      </w:r>
    </w:p>
    <w:p w14:paraId="630B9B0A" w14:textId="77777777" w:rsidR="00CD1531" w:rsidRPr="001F6AC3" w:rsidRDefault="00CD1531" w:rsidP="00CD1531">
      <w:pPr>
        <w:pStyle w:val="NormalWeb"/>
        <w:rPr>
          <w:b/>
          <w:bCs/>
          <w:i/>
          <w:iCs/>
          <w:color w:val="000000" w:themeColor="text1"/>
          <w:shd w:val="clear" w:color="auto" w:fill="FFFFFF"/>
        </w:rPr>
      </w:pPr>
      <w:r w:rsidRPr="001F6AC3">
        <w:rPr>
          <w:b/>
          <w:bCs/>
          <w:i/>
          <w:iCs/>
          <w:color w:val="000000" w:themeColor="text1"/>
          <w:shd w:val="clear" w:color="auto" w:fill="FFFFFF"/>
        </w:rPr>
        <w:t xml:space="preserve">Parite: </w:t>
      </w:r>
    </w:p>
    <w:p w14:paraId="4F47A7A6" w14:textId="52C41AA4" w:rsidR="00CD1531" w:rsidRDefault="00CD1531" w:rsidP="00CD1531">
      <w:pPr>
        <w:pStyle w:val="NormalWeb"/>
        <w:rPr>
          <w:color w:val="000000" w:themeColor="text1"/>
          <w:shd w:val="clear" w:color="auto" w:fill="FFFFFF"/>
        </w:rPr>
      </w:pPr>
      <w:r w:rsidRPr="001F6AC3">
        <w:rPr>
          <w:color w:val="000000" w:themeColor="text1"/>
          <w:shd w:val="clear" w:color="auto" w:fill="FFFFFF"/>
        </w:rPr>
        <w:t>Yoğun plasental progestagen üretimi ile gebelik, endometrial kansere karşı korur. Nulliparite, infertilite de varsa daha önemli olan bir risk faktörüdür; aksine multiparite korur (1</w:t>
      </w:r>
      <w:r>
        <w:rPr>
          <w:color w:val="000000" w:themeColor="text1"/>
          <w:shd w:val="clear" w:color="auto" w:fill="FFFFFF"/>
        </w:rPr>
        <w:t>8</w:t>
      </w:r>
      <w:r w:rsidRPr="001F6AC3">
        <w:rPr>
          <w:color w:val="000000" w:themeColor="text1"/>
          <w:shd w:val="clear" w:color="auto" w:fill="FFFFFF"/>
        </w:rPr>
        <w:t>).</w:t>
      </w:r>
    </w:p>
    <w:p w14:paraId="32CB127B" w14:textId="77777777" w:rsidR="00652E53" w:rsidRPr="001F6AC3" w:rsidRDefault="00652E53" w:rsidP="00652E53">
      <w:pPr>
        <w:pStyle w:val="NormalWeb"/>
        <w:rPr>
          <w:b/>
          <w:bCs/>
          <w:i/>
          <w:iCs/>
          <w:color w:val="000000" w:themeColor="text1"/>
          <w:shd w:val="clear" w:color="auto" w:fill="FFFFFF"/>
        </w:rPr>
      </w:pPr>
      <w:r w:rsidRPr="001F6AC3">
        <w:rPr>
          <w:b/>
          <w:bCs/>
          <w:i/>
          <w:iCs/>
          <w:color w:val="000000" w:themeColor="text1"/>
          <w:shd w:val="clear" w:color="auto" w:fill="FFFFFF"/>
        </w:rPr>
        <w:t xml:space="preserve">İleri Yaş: </w:t>
      </w:r>
    </w:p>
    <w:p w14:paraId="3390B47A" w14:textId="6802CF70" w:rsidR="00652E53" w:rsidRDefault="00652E53" w:rsidP="00652E53">
      <w:pPr>
        <w:pStyle w:val="NormalWeb"/>
        <w:rPr>
          <w:color w:val="000000" w:themeColor="text1"/>
          <w:shd w:val="clear" w:color="auto" w:fill="FFFFFF"/>
        </w:rPr>
      </w:pPr>
      <w:r w:rsidRPr="001F6AC3">
        <w:rPr>
          <w:color w:val="000000" w:themeColor="text1"/>
          <w:shd w:val="clear" w:color="auto" w:fill="FFFFFF"/>
        </w:rPr>
        <w:t>Endometrium kanseri genellikle postmenopozal dönemde ortaya çıkmaktadır. Ortalama görülme yaşı 61’dir. 65 yaşından sonra görülme insidansı azalmaktadır. 50 yaş altında tanı alan hastalarda sıklıkla obezite ve kronik anovulasyon gibi risk faktörleri bulunmaktadır (1</w:t>
      </w:r>
      <w:r>
        <w:rPr>
          <w:color w:val="000000" w:themeColor="text1"/>
          <w:shd w:val="clear" w:color="auto" w:fill="FFFFFF"/>
        </w:rPr>
        <w:t>9</w:t>
      </w:r>
      <w:r w:rsidRPr="001F6AC3">
        <w:rPr>
          <w:color w:val="000000" w:themeColor="text1"/>
          <w:shd w:val="clear" w:color="auto" w:fill="FFFFFF"/>
        </w:rPr>
        <w:t>).</w:t>
      </w:r>
    </w:p>
    <w:p w14:paraId="0A937B3A" w14:textId="77777777" w:rsidR="00652E53" w:rsidRPr="001F6AC3" w:rsidRDefault="00652E53" w:rsidP="00652E53">
      <w:pPr>
        <w:pStyle w:val="NormalWeb"/>
        <w:rPr>
          <w:b/>
          <w:bCs/>
          <w:i/>
          <w:iCs/>
          <w:color w:val="000000" w:themeColor="text1"/>
          <w:shd w:val="clear" w:color="auto" w:fill="FFFFFF"/>
        </w:rPr>
      </w:pPr>
      <w:r w:rsidRPr="001F6AC3">
        <w:rPr>
          <w:b/>
          <w:bCs/>
          <w:i/>
          <w:iCs/>
          <w:color w:val="000000" w:themeColor="text1"/>
          <w:shd w:val="clear" w:color="auto" w:fill="FFFFFF"/>
        </w:rPr>
        <w:t xml:space="preserve">Erken Menarş ve Geç Menopoz: </w:t>
      </w:r>
    </w:p>
    <w:p w14:paraId="56EB053C" w14:textId="446DDCF1" w:rsidR="00652E53" w:rsidRDefault="00652E53" w:rsidP="00652E53">
      <w:pPr>
        <w:pStyle w:val="NormalWeb"/>
        <w:rPr>
          <w:color w:val="000000" w:themeColor="text1"/>
          <w:shd w:val="clear" w:color="auto" w:fill="FFFFFF"/>
        </w:rPr>
      </w:pPr>
      <w:r w:rsidRPr="001F6AC3">
        <w:rPr>
          <w:color w:val="000000" w:themeColor="text1"/>
          <w:shd w:val="clear" w:color="auto" w:fill="FFFFFF"/>
        </w:rPr>
        <w:t>Östrojen maruziyeti ve anovulatuar siklus sayısının artması sebebiyle endometrial kanser riski artar (</w:t>
      </w:r>
      <w:r>
        <w:rPr>
          <w:color w:val="000000" w:themeColor="text1"/>
          <w:shd w:val="clear" w:color="auto" w:fill="FFFFFF"/>
        </w:rPr>
        <w:t>20</w:t>
      </w:r>
      <w:r w:rsidRPr="001F6AC3">
        <w:rPr>
          <w:color w:val="000000" w:themeColor="text1"/>
          <w:shd w:val="clear" w:color="auto" w:fill="FFFFFF"/>
        </w:rPr>
        <w:t>).</w:t>
      </w:r>
    </w:p>
    <w:p w14:paraId="3C11CFEC" w14:textId="29321546" w:rsidR="00652E53" w:rsidRDefault="00652E53" w:rsidP="00652E53">
      <w:pPr>
        <w:pStyle w:val="NormalWeb"/>
        <w:rPr>
          <w:b/>
          <w:bCs/>
          <w:i/>
          <w:iCs/>
          <w:color w:val="000000" w:themeColor="text1"/>
          <w:shd w:val="clear" w:color="auto" w:fill="FFFFFF"/>
        </w:rPr>
      </w:pPr>
      <w:r>
        <w:rPr>
          <w:b/>
          <w:bCs/>
          <w:i/>
          <w:iCs/>
          <w:color w:val="000000" w:themeColor="text1"/>
          <w:shd w:val="clear" w:color="auto" w:fill="FFFFFF"/>
        </w:rPr>
        <w:t>Östro</w:t>
      </w:r>
      <w:r w:rsidRPr="001F6AC3">
        <w:rPr>
          <w:b/>
          <w:bCs/>
          <w:i/>
          <w:iCs/>
          <w:color w:val="000000" w:themeColor="text1"/>
          <w:shd w:val="clear" w:color="auto" w:fill="FFFFFF"/>
        </w:rPr>
        <w:t>jen Salgılayan Tümörler</w:t>
      </w:r>
      <w:r>
        <w:rPr>
          <w:b/>
          <w:bCs/>
          <w:i/>
          <w:iCs/>
          <w:color w:val="000000" w:themeColor="text1"/>
          <w:shd w:val="clear" w:color="auto" w:fill="FFFFFF"/>
        </w:rPr>
        <w:t>:</w:t>
      </w:r>
    </w:p>
    <w:p w14:paraId="12625692" w14:textId="399AC4C1" w:rsidR="00652E53" w:rsidRDefault="00652E53" w:rsidP="00652E53">
      <w:pPr>
        <w:pStyle w:val="NormalWeb"/>
        <w:rPr>
          <w:color w:val="000000" w:themeColor="text1"/>
          <w:shd w:val="clear" w:color="auto" w:fill="FFFFFF"/>
        </w:rPr>
      </w:pPr>
      <w:r w:rsidRPr="001F6AC3">
        <w:rPr>
          <w:color w:val="000000" w:themeColor="text1"/>
          <w:shd w:val="clear" w:color="auto" w:fill="FFFFFF"/>
        </w:rPr>
        <w:t>Östrojen salgısını arttıran bazı over tümörleri endometrial kanser için prodispozan faktör olabilirler. Endometrial kanser ile en ilişkili olan over tümörü granüloza hücreli tümördür. Eşlik eden endometrial kanser genellikle erken evre ve iyi diferansiyedir (</w:t>
      </w:r>
      <w:r>
        <w:rPr>
          <w:color w:val="000000" w:themeColor="text1"/>
          <w:shd w:val="clear" w:color="auto" w:fill="FFFFFF"/>
        </w:rPr>
        <w:t>21</w:t>
      </w:r>
      <w:r w:rsidRPr="001F6AC3">
        <w:rPr>
          <w:color w:val="000000" w:themeColor="text1"/>
          <w:shd w:val="clear" w:color="auto" w:fill="FFFFFF"/>
        </w:rPr>
        <w:t xml:space="preserve">). </w:t>
      </w:r>
    </w:p>
    <w:p w14:paraId="017AE7D3" w14:textId="5F9B259D" w:rsidR="00922A3D" w:rsidRPr="00922A3D" w:rsidRDefault="00922A3D" w:rsidP="00922A3D">
      <w:pPr>
        <w:pStyle w:val="NormalWeb"/>
        <w:rPr>
          <w:b/>
          <w:bCs/>
          <w:i/>
          <w:iCs/>
          <w:color w:val="000000" w:themeColor="text1"/>
          <w:shd w:val="clear" w:color="auto" w:fill="FFFFFF"/>
        </w:rPr>
      </w:pPr>
      <w:r w:rsidRPr="00AC2505">
        <w:rPr>
          <w:b/>
          <w:bCs/>
          <w:i/>
          <w:iCs/>
          <w:color w:val="000000" w:themeColor="text1"/>
          <w:shd w:val="clear" w:color="auto" w:fill="FFFFFF"/>
        </w:rPr>
        <w:t xml:space="preserve">Aile Öyküsü: </w:t>
      </w:r>
    </w:p>
    <w:p w14:paraId="6D5E5C2A" w14:textId="4B2E487B" w:rsidR="00922A3D" w:rsidRDefault="00922A3D" w:rsidP="00922A3D">
      <w:pPr>
        <w:pStyle w:val="NormalWeb"/>
        <w:rPr>
          <w:color w:val="000000" w:themeColor="text1"/>
          <w:shd w:val="clear" w:color="auto" w:fill="FFFFFF"/>
        </w:rPr>
      </w:pPr>
      <w:r w:rsidRPr="00AC2505">
        <w:rPr>
          <w:color w:val="000000" w:themeColor="text1"/>
          <w:shd w:val="clear" w:color="auto" w:fill="FFFFFF"/>
        </w:rPr>
        <w:t>Birinci derece akrabalarında endometrium kanseri olanlarda risk artmıştır</w:t>
      </w:r>
      <w:r>
        <w:rPr>
          <w:color w:val="000000" w:themeColor="text1"/>
          <w:shd w:val="clear" w:color="auto" w:fill="FFFFFF"/>
        </w:rPr>
        <w:t xml:space="preserve"> (22).</w:t>
      </w:r>
    </w:p>
    <w:p w14:paraId="1581E23E" w14:textId="77777777" w:rsidR="00922A3D" w:rsidRPr="00AC2505" w:rsidRDefault="00922A3D" w:rsidP="00922A3D">
      <w:pPr>
        <w:pStyle w:val="NormalWeb"/>
        <w:rPr>
          <w:b/>
          <w:bCs/>
          <w:i/>
          <w:iCs/>
          <w:color w:val="000000" w:themeColor="text1"/>
          <w:shd w:val="clear" w:color="auto" w:fill="FFFFFF"/>
        </w:rPr>
      </w:pPr>
      <w:r w:rsidRPr="00AC2505">
        <w:rPr>
          <w:b/>
          <w:bCs/>
          <w:i/>
          <w:iCs/>
          <w:color w:val="000000" w:themeColor="text1"/>
          <w:shd w:val="clear" w:color="auto" w:fill="FFFFFF"/>
        </w:rPr>
        <w:t>Lynch Sendromu:</w:t>
      </w:r>
    </w:p>
    <w:p w14:paraId="32D11441" w14:textId="3823A694" w:rsidR="00922A3D" w:rsidRDefault="00922A3D" w:rsidP="00922A3D">
      <w:pPr>
        <w:pStyle w:val="NormalWeb"/>
        <w:rPr>
          <w:color w:val="000000" w:themeColor="text1"/>
        </w:rPr>
      </w:pPr>
      <w:r w:rsidRPr="00127EFE">
        <w:rPr>
          <w:b/>
          <w:bCs/>
          <w:color w:val="000000" w:themeColor="text1"/>
          <w:shd w:val="clear" w:color="auto" w:fill="FFFFFF"/>
        </w:rPr>
        <w:t xml:space="preserve"> </w:t>
      </w:r>
      <w:r w:rsidRPr="00127EFE">
        <w:rPr>
          <w:color w:val="000000" w:themeColor="text1"/>
        </w:rPr>
        <w:t>Esas olarak  MutL Homolog 1 (MLH1) ve MutL Homolog 2 (MLH2) hata onarım genlerindeki germline mutasyonlardan kaynaklanır (</w:t>
      </w:r>
      <w:r>
        <w:rPr>
          <w:color w:val="000000" w:themeColor="text1"/>
        </w:rPr>
        <w:t>23</w:t>
      </w:r>
      <w:r w:rsidRPr="00127EFE">
        <w:rPr>
          <w:color w:val="000000" w:themeColor="text1"/>
        </w:rPr>
        <w:t xml:space="preserve">). Endometrial kanser </w:t>
      </w:r>
      <w:r w:rsidRPr="00127EFE">
        <w:rPr>
          <w:color w:val="000000" w:themeColor="text1"/>
        </w:rPr>
        <w:lastRenderedPageBreak/>
        <w:t>vakalarının çoğu sporadik olmakla birlikte, kalıtsal endometrial kanser, Lynch II sendromu olarak da bilinen HNPCC ile ilişkili olarak tanımlanmıştır. Endometrial kanserin ortalama görülme yaşı normal popülasyonda 61 iken Lynch Sendromuna sahip olan popülasyonda 46-54’tür. Lynch Sendromu bağlantılı endometrial kanserlerin büyük kısmı endometrioid histolojidedir ve erken evredir. Lynch tip II varlığında hastalar endometrium kanseri açısından taranmalı veya anormal kanama olması halinde vakit geçirmeden değerlendirilmelidir (</w:t>
      </w:r>
      <w:r>
        <w:rPr>
          <w:color w:val="000000" w:themeColor="text1"/>
        </w:rPr>
        <w:t>24</w:t>
      </w:r>
      <w:r w:rsidRPr="00127EFE">
        <w:rPr>
          <w:color w:val="000000" w:themeColor="text1"/>
        </w:rPr>
        <w:t>).</w:t>
      </w:r>
    </w:p>
    <w:p w14:paraId="65CF96E1" w14:textId="77777777" w:rsidR="00922A3D" w:rsidRPr="00AC2505" w:rsidRDefault="00922A3D" w:rsidP="00922A3D">
      <w:pPr>
        <w:pStyle w:val="NormalWeb"/>
        <w:rPr>
          <w:b/>
          <w:bCs/>
          <w:i/>
          <w:iCs/>
        </w:rPr>
      </w:pPr>
      <w:r w:rsidRPr="00AC2505">
        <w:rPr>
          <w:b/>
          <w:bCs/>
          <w:i/>
          <w:iCs/>
        </w:rPr>
        <w:t xml:space="preserve">Diabetes Mellitus </w:t>
      </w:r>
      <w:r>
        <w:rPr>
          <w:b/>
          <w:bCs/>
          <w:i/>
          <w:iCs/>
        </w:rPr>
        <w:t>v</w:t>
      </w:r>
      <w:r w:rsidRPr="00AC2505">
        <w:rPr>
          <w:b/>
          <w:bCs/>
          <w:i/>
          <w:iCs/>
        </w:rPr>
        <w:t xml:space="preserve">e Hipertansiyon: </w:t>
      </w:r>
    </w:p>
    <w:p w14:paraId="67DC2DFF" w14:textId="41A00D22" w:rsidR="00922A3D" w:rsidRDefault="00922A3D" w:rsidP="00922A3D">
      <w:pPr>
        <w:pStyle w:val="NormalWeb"/>
      </w:pPr>
      <w:r w:rsidRPr="006F159E">
        <w:t>Diabetes mellitus ve hipertansiyonu olan kadınlar için artmış endometrium kanseri riski mevcuttur (</w:t>
      </w:r>
      <w:r>
        <w:t>25</w:t>
      </w:r>
      <w:r w:rsidRPr="006F159E">
        <w:t>). Özellikle obezite birlikteliği olmak üzere komorbid faktörler bu durumda etkilidir (</w:t>
      </w:r>
      <w:r>
        <w:t>26</w:t>
      </w:r>
      <w:r w:rsidRPr="006F159E">
        <w:t>). İnsülin rezistansı, serbest ovaryen steroid hormon seviyelerinin yüksekliği, artmış insulin-like growth factor (IGF) düzeyleri ve kronik inflamasyon endometrial kanser ilişkisi için olası mekanizmalardır (</w:t>
      </w:r>
      <w:r>
        <w:t>27</w:t>
      </w:r>
      <w:r w:rsidRPr="006F159E">
        <w:t>).</w:t>
      </w:r>
    </w:p>
    <w:p w14:paraId="7ED95C2F" w14:textId="77777777" w:rsidR="00E46AA7" w:rsidRPr="00127EFE" w:rsidRDefault="00E46AA7" w:rsidP="00E46AA7">
      <w:pPr>
        <w:pStyle w:val="NormalWeb"/>
        <w:rPr>
          <w:b/>
          <w:bCs/>
          <w:i/>
          <w:iCs/>
        </w:rPr>
      </w:pPr>
      <w:r w:rsidRPr="00127EFE">
        <w:rPr>
          <w:b/>
          <w:bCs/>
          <w:i/>
          <w:iCs/>
        </w:rPr>
        <w:t>Meme Kanseri Öyküsü:</w:t>
      </w:r>
    </w:p>
    <w:p w14:paraId="73B26EF5" w14:textId="698580AF" w:rsidR="00E46AA7" w:rsidRDefault="00E46AA7" w:rsidP="00E46AA7">
      <w:pPr>
        <w:pStyle w:val="NormalWeb"/>
        <w:rPr>
          <w:color w:val="000000" w:themeColor="text1"/>
          <w:shd w:val="clear" w:color="auto" w:fill="FFFFFF"/>
        </w:rPr>
      </w:pPr>
      <w:r w:rsidRPr="00C60989">
        <w:rPr>
          <w:color w:val="000000" w:themeColor="text1"/>
        </w:rPr>
        <w:t xml:space="preserve">Meme kanseri nadiren endometriuma metastaz yapabilir ancak </w:t>
      </w:r>
      <w:r w:rsidRPr="00C60989">
        <w:rPr>
          <w:rFonts w:eastAsiaTheme="minorHAnsi"/>
          <w:color w:val="000000" w:themeColor="text1"/>
          <w:lang w:eastAsia="en-US"/>
        </w:rPr>
        <w:t xml:space="preserve">tedavide tamoksifen kullanılması, obezite gibi ortak davranışsal özellikler taşımaları ve Cowden Sendromu gibi bazı genetik patolojileri </w:t>
      </w:r>
      <w:r w:rsidRPr="00C60989">
        <w:rPr>
          <w:color w:val="000000" w:themeColor="text1"/>
        </w:rPr>
        <w:t xml:space="preserve">paylaşmaları sebebi ile </w:t>
      </w:r>
      <w:r w:rsidRPr="00C60989">
        <w:rPr>
          <w:color w:val="000000" w:themeColor="text1"/>
          <w:shd w:val="clear" w:color="auto" w:fill="FFFFFF"/>
        </w:rPr>
        <w:t>meme kanseri olan kadınlar endometrium kanseri riski altındadır (2</w:t>
      </w:r>
      <w:r>
        <w:rPr>
          <w:color w:val="000000" w:themeColor="text1"/>
          <w:shd w:val="clear" w:color="auto" w:fill="FFFFFF"/>
        </w:rPr>
        <w:t>8</w:t>
      </w:r>
      <w:r w:rsidRPr="00C60989">
        <w:rPr>
          <w:color w:val="000000" w:themeColor="text1"/>
          <w:shd w:val="clear" w:color="auto" w:fill="FFFFFF"/>
        </w:rPr>
        <w:t>).</w:t>
      </w:r>
    </w:p>
    <w:p w14:paraId="2FF90998" w14:textId="77777777" w:rsidR="00E46AA7" w:rsidRDefault="00E46AA7" w:rsidP="00E46AA7">
      <w:pPr>
        <w:pStyle w:val="NormalWeb"/>
        <w:rPr>
          <w:b/>
          <w:bCs/>
        </w:rPr>
      </w:pPr>
      <w:r w:rsidRPr="00C60989">
        <w:rPr>
          <w:b/>
          <w:bCs/>
          <w:i/>
          <w:iCs/>
        </w:rPr>
        <w:t>BRCA Genlerinde Mutasyon:</w:t>
      </w:r>
      <w:r>
        <w:rPr>
          <w:b/>
          <w:bCs/>
        </w:rPr>
        <w:t xml:space="preserve"> </w:t>
      </w:r>
    </w:p>
    <w:p w14:paraId="7FF1CE3A" w14:textId="6EDC0F95" w:rsidR="00E46AA7" w:rsidRDefault="00E46AA7" w:rsidP="00E46AA7">
      <w:pPr>
        <w:pStyle w:val="NormalWeb"/>
      </w:pPr>
      <w:r w:rsidRPr="004C549C">
        <w:t>BRCA</w:t>
      </w:r>
      <w:r>
        <w:t xml:space="preserve"> (</w:t>
      </w:r>
      <w:r w:rsidRPr="00C60989">
        <w:t>Breast Cancer Susceptibility</w:t>
      </w:r>
      <w:r>
        <w:t xml:space="preserve">) </w:t>
      </w:r>
      <w:r w:rsidRPr="004C549C">
        <w:t>gen mutasyonuna sahip kadınlarda artmış meme ve over kanseri riski bulunmaktadır. BRCA mutasyon taşıyıcıları sıklıkla geçirilmiş meme kanseri tedavisinde kullanılan tamoksifen nedeniyle hafif artmış endometrial kanser riskine sahiptirler</w:t>
      </w:r>
      <w:r>
        <w:t xml:space="preserve"> ancak yapılan bazı çalışmalarda da</w:t>
      </w:r>
      <w:r w:rsidRPr="004C549C">
        <w:t xml:space="preserve"> BRCA1 gen mutasyonuna sahip kadınlarda endometrium kanserinin özellikle seröz kanserin gelişme riskinin arttığı ortaya koyulmuştur (</w:t>
      </w:r>
      <w:r>
        <w:t>29)</w:t>
      </w:r>
      <w:r w:rsidRPr="004C549C">
        <w:t>.</w:t>
      </w:r>
    </w:p>
    <w:p w14:paraId="23ACF758" w14:textId="77777777" w:rsidR="00EE0945" w:rsidRDefault="00EE0945" w:rsidP="00E46AA7">
      <w:pPr>
        <w:pStyle w:val="NormalWeb"/>
        <w:rPr>
          <w:b/>
          <w:bCs/>
          <w:i/>
          <w:iCs/>
        </w:rPr>
      </w:pPr>
    </w:p>
    <w:p w14:paraId="4AD5FC46" w14:textId="77777777" w:rsidR="00EE0945" w:rsidRDefault="00EE0945" w:rsidP="00E46AA7">
      <w:pPr>
        <w:pStyle w:val="NormalWeb"/>
        <w:rPr>
          <w:b/>
          <w:bCs/>
          <w:i/>
          <w:iCs/>
        </w:rPr>
      </w:pPr>
    </w:p>
    <w:p w14:paraId="68B1F4A8" w14:textId="3D99A830" w:rsidR="00E46AA7" w:rsidRDefault="00E46AA7" w:rsidP="00E46AA7">
      <w:pPr>
        <w:pStyle w:val="NormalWeb"/>
        <w:rPr>
          <w:rFonts w:ascii="TimesNewRomanPSMT" w:hAnsi="TimesNewRomanPSMT"/>
          <w:color w:val="000000" w:themeColor="text1"/>
        </w:rPr>
      </w:pPr>
      <w:r w:rsidRPr="00C60989">
        <w:rPr>
          <w:b/>
          <w:bCs/>
          <w:i/>
          <w:iCs/>
        </w:rPr>
        <w:lastRenderedPageBreak/>
        <w:t>Cowden Sendromu:</w:t>
      </w:r>
    </w:p>
    <w:p w14:paraId="0E03B118" w14:textId="4477DA9C" w:rsidR="00E46AA7" w:rsidRDefault="00E46AA7" w:rsidP="00E46AA7">
      <w:pPr>
        <w:pStyle w:val="NormalWeb"/>
      </w:pPr>
      <w:r w:rsidRPr="00D855A8">
        <w:t>PTEN (Phosphatase and tension homolog) tümör baskılayıcı geninde mutasyon ile karakterize otozomal dominant bir hastalıktır. Cowden sendromu karakteristik mukokutanöz lezyonlar ile seyreder ve uterus leiomyomları ile görülme oranı yüksektir. Bu hastalarda ayrıca endometrial, kolorektal meme, tiroid, böbrek kanseri riskinde artış olduğu bildirilmiştir. Cowden sendromlu hastalarda yaşam boyu endometrium kanserine yakalanma riski %13-19’dur (</w:t>
      </w:r>
      <w:r>
        <w:t>30</w:t>
      </w:r>
      <w:r w:rsidRPr="00D855A8">
        <w:t xml:space="preserve">).   </w:t>
      </w:r>
    </w:p>
    <w:p w14:paraId="39794BB7" w14:textId="77777777" w:rsidR="00026601" w:rsidRDefault="00026601" w:rsidP="00026601">
      <w:pPr>
        <w:pStyle w:val="NormalWeb"/>
        <w:rPr>
          <w:b/>
          <w:bCs/>
          <w:i/>
          <w:iCs/>
        </w:rPr>
      </w:pPr>
      <w:r w:rsidRPr="00C60989">
        <w:rPr>
          <w:b/>
          <w:bCs/>
          <w:i/>
          <w:iCs/>
        </w:rPr>
        <w:t>Diyette Yüksek Glisemik Risk</w:t>
      </w:r>
      <w:r>
        <w:rPr>
          <w:b/>
          <w:bCs/>
          <w:i/>
          <w:iCs/>
        </w:rPr>
        <w:t>:</w:t>
      </w:r>
    </w:p>
    <w:p w14:paraId="7D5A76C8" w14:textId="66AEB2A8" w:rsidR="00026601" w:rsidRDefault="00026601" w:rsidP="00026601">
      <w:pPr>
        <w:pStyle w:val="NormalWeb"/>
      </w:pPr>
      <w:r>
        <w:t>Yapılan ça</w:t>
      </w:r>
      <w:r w:rsidRPr="001B14DE">
        <w:t>lışmalar</w:t>
      </w:r>
      <w:r>
        <w:t>da</w:t>
      </w:r>
      <w:r w:rsidRPr="001B14DE">
        <w:t xml:space="preserve">, </w:t>
      </w:r>
      <w:r>
        <w:t xml:space="preserve">diyette </w:t>
      </w:r>
      <w:r w:rsidRPr="001B14DE">
        <w:t xml:space="preserve">yüksek glisemik yük </w:t>
      </w:r>
      <w:r>
        <w:t>ile</w:t>
      </w:r>
      <w:r w:rsidRPr="001B14DE">
        <w:t xml:space="preserve"> gelişen endometrial karsinom arasında ilişki bulmuştur ancak bu</w:t>
      </w:r>
      <w:r>
        <w:t xml:space="preserve"> riskin</w:t>
      </w:r>
      <w:r w:rsidRPr="001B14DE">
        <w:t xml:space="preserve"> </w:t>
      </w:r>
      <w:r>
        <w:t>daha çok</w:t>
      </w:r>
      <w:r w:rsidRPr="001B14DE">
        <w:t xml:space="preserve"> obeziteye bağlı</w:t>
      </w:r>
      <w:r>
        <w:t xml:space="preserve"> olduğu düşünülmektedir (31).</w:t>
      </w:r>
      <w:r w:rsidRPr="001B14DE">
        <w:t xml:space="preserve"> </w:t>
      </w:r>
    </w:p>
    <w:p w14:paraId="0713C30B" w14:textId="77777777" w:rsidR="00026601" w:rsidRPr="00C60989" w:rsidRDefault="00026601" w:rsidP="00026601">
      <w:pPr>
        <w:pStyle w:val="NormalWeb"/>
        <w:rPr>
          <w:b/>
          <w:bCs/>
          <w:i/>
          <w:iCs/>
          <w:color w:val="000000" w:themeColor="text1"/>
        </w:rPr>
      </w:pPr>
      <w:r w:rsidRPr="00C60989">
        <w:rPr>
          <w:b/>
          <w:bCs/>
          <w:i/>
          <w:iCs/>
          <w:color w:val="000000" w:themeColor="text1"/>
        </w:rPr>
        <w:t xml:space="preserve">Kombine Oral Kontraseptifler: </w:t>
      </w:r>
    </w:p>
    <w:p w14:paraId="1C2E3FC2" w14:textId="5F264B0B" w:rsidR="00026601" w:rsidRDefault="00026601" w:rsidP="00026601">
      <w:pPr>
        <w:pStyle w:val="NormalWeb"/>
        <w:rPr>
          <w:color w:val="000000" w:themeColor="text1"/>
          <w:shd w:val="clear" w:color="auto" w:fill="FFFFFF"/>
        </w:rPr>
      </w:pPr>
      <w:r w:rsidRPr="00C60989">
        <w:rPr>
          <w:color w:val="000000" w:themeColor="text1"/>
          <w:shd w:val="clear" w:color="auto" w:fill="FFFFFF"/>
        </w:rPr>
        <w:t>Östrojen ve progestagen içeren doğum kontrol hapları endometrial kanser riskini azaltır</w:t>
      </w:r>
      <w:r>
        <w:rPr>
          <w:color w:val="000000" w:themeColor="text1"/>
          <w:shd w:val="clear" w:color="auto" w:fill="FFFFFF"/>
        </w:rPr>
        <w:t xml:space="preserve"> </w:t>
      </w:r>
      <w:r w:rsidRPr="00C60989">
        <w:rPr>
          <w:color w:val="000000" w:themeColor="text1"/>
          <w:shd w:val="clear" w:color="auto" w:fill="FFFFFF"/>
        </w:rPr>
        <w:t>(</w:t>
      </w:r>
      <w:r>
        <w:rPr>
          <w:color w:val="000000" w:themeColor="text1"/>
          <w:shd w:val="clear" w:color="auto" w:fill="FFFFFF"/>
        </w:rPr>
        <w:t>32</w:t>
      </w:r>
      <w:r w:rsidRPr="00C60989">
        <w:rPr>
          <w:color w:val="000000" w:themeColor="text1"/>
          <w:shd w:val="clear" w:color="auto" w:fill="FFFFFF"/>
        </w:rPr>
        <w:t>)</w:t>
      </w:r>
      <w:r>
        <w:rPr>
          <w:color w:val="000000" w:themeColor="text1"/>
          <w:shd w:val="clear" w:color="auto" w:fill="FFFFFF"/>
        </w:rPr>
        <w:t>.</w:t>
      </w:r>
      <w:r w:rsidRPr="00C60989">
        <w:rPr>
          <w:color w:val="000000" w:themeColor="text1"/>
          <w:shd w:val="clear" w:color="auto" w:fill="FFFFFF"/>
        </w:rPr>
        <w:t xml:space="preserve"> Riskin azaltan temel faktör endometrial proliferasyonu azaltan progesteron içeriğidir.</w:t>
      </w:r>
    </w:p>
    <w:p w14:paraId="59124967" w14:textId="77777777" w:rsidR="00026601" w:rsidRDefault="00026601" w:rsidP="00026601">
      <w:pPr>
        <w:pStyle w:val="NormalWeb"/>
        <w:rPr>
          <w:color w:val="000000" w:themeColor="text1"/>
          <w:shd w:val="clear" w:color="auto" w:fill="FFFFFF"/>
        </w:rPr>
      </w:pPr>
      <w:r w:rsidRPr="00C60989">
        <w:rPr>
          <w:b/>
          <w:bCs/>
          <w:i/>
          <w:iCs/>
          <w:color w:val="000000" w:themeColor="text1"/>
          <w:shd w:val="clear" w:color="auto" w:fill="FFFFFF"/>
        </w:rPr>
        <w:t>Progestinli Kontraseptifler:</w:t>
      </w:r>
      <w:r w:rsidRPr="00C60989">
        <w:rPr>
          <w:i/>
          <w:iCs/>
          <w:color w:val="000000" w:themeColor="text1"/>
          <w:shd w:val="clear" w:color="auto" w:fill="FFFFFF"/>
        </w:rPr>
        <w:t xml:space="preserve"> </w:t>
      </w:r>
    </w:p>
    <w:p w14:paraId="2D96D2FB" w14:textId="70A70175" w:rsidR="00026601" w:rsidRDefault="00026601" w:rsidP="00026601">
      <w:pPr>
        <w:pStyle w:val="NormalWeb"/>
        <w:rPr>
          <w:color w:val="000000" w:themeColor="text1"/>
          <w:shd w:val="clear" w:color="auto" w:fill="FFFFFF"/>
        </w:rPr>
      </w:pPr>
      <w:r w:rsidRPr="00C60989">
        <w:rPr>
          <w:color w:val="000000" w:themeColor="text1"/>
          <w:shd w:val="clear" w:color="auto" w:fill="FFFFFF"/>
        </w:rPr>
        <w:t>Yapılan</w:t>
      </w:r>
      <w:r w:rsidRPr="00C60989">
        <w:rPr>
          <w:b/>
          <w:bCs/>
          <w:color w:val="000000" w:themeColor="text1"/>
          <w:shd w:val="clear" w:color="auto" w:fill="FFFFFF"/>
        </w:rPr>
        <w:t xml:space="preserve"> </w:t>
      </w:r>
      <w:r w:rsidRPr="00C60989">
        <w:rPr>
          <w:color w:val="000000" w:themeColor="text1"/>
          <w:shd w:val="clear" w:color="auto" w:fill="FFFFFF"/>
        </w:rPr>
        <w:t>Çalışmalar, sadece progestin içeren kontraseptiflerin (depo medroksiprogesteron asetat, progestin implantları, progestin salgılayan intrauterin araçlar vs.), endometrial neoplazinin gelişmesine karşı endometrial koruma sağladığını bulmuştur (</w:t>
      </w:r>
      <w:r>
        <w:rPr>
          <w:color w:val="000000" w:themeColor="text1"/>
          <w:shd w:val="clear" w:color="auto" w:fill="FFFFFF"/>
        </w:rPr>
        <w:t>33</w:t>
      </w:r>
      <w:r w:rsidRPr="00C60989">
        <w:rPr>
          <w:color w:val="000000" w:themeColor="text1"/>
          <w:shd w:val="clear" w:color="auto" w:fill="FFFFFF"/>
        </w:rPr>
        <w:t>,</w:t>
      </w:r>
      <w:r>
        <w:rPr>
          <w:color w:val="000000" w:themeColor="text1"/>
          <w:shd w:val="clear" w:color="auto" w:fill="FFFFFF"/>
        </w:rPr>
        <w:t>34</w:t>
      </w:r>
      <w:r w:rsidRPr="00C60989">
        <w:rPr>
          <w:color w:val="000000" w:themeColor="text1"/>
          <w:shd w:val="clear" w:color="auto" w:fill="FFFFFF"/>
        </w:rPr>
        <w:t xml:space="preserve">). </w:t>
      </w:r>
    </w:p>
    <w:p w14:paraId="79357A8D" w14:textId="77777777" w:rsidR="00EE0945" w:rsidRPr="009B246E" w:rsidRDefault="00EE0945" w:rsidP="00EE0945">
      <w:pPr>
        <w:pStyle w:val="NormalWeb"/>
        <w:rPr>
          <w:i/>
          <w:iCs/>
          <w:color w:val="000000" w:themeColor="text1"/>
          <w:shd w:val="clear" w:color="auto" w:fill="FFFFFF"/>
        </w:rPr>
      </w:pPr>
      <w:r w:rsidRPr="009B246E">
        <w:rPr>
          <w:b/>
          <w:bCs/>
          <w:i/>
          <w:iCs/>
          <w:color w:val="000000" w:themeColor="text1"/>
          <w:shd w:val="clear" w:color="auto" w:fill="FFFFFF"/>
        </w:rPr>
        <w:t>Hormon replasman tedavisi (HRT):</w:t>
      </w:r>
      <w:r w:rsidRPr="009B246E">
        <w:rPr>
          <w:i/>
          <w:iCs/>
          <w:color w:val="000000" w:themeColor="text1"/>
          <w:shd w:val="clear" w:color="auto" w:fill="FFFFFF"/>
        </w:rPr>
        <w:t xml:space="preserve"> </w:t>
      </w:r>
    </w:p>
    <w:p w14:paraId="13AB7933" w14:textId="4770E2F4" w:rsidR="00EE0945" w:rsidRDefault="00EE0945" w:rsidP="00EE0945">
      <w:pPr>
        <w:pStyle w:val="NormalWeb"/>
        <w:rPr>
          <w:color w:val="000000" w:themeColor="text1"/>
          <w:shd w:val="clear" w:color="auto" w:fill="FFFFFF"/>
        </w:rPr>
      </w:pPr>
      <w:r w:rsidRPr="009B246E">
        <w:rPr>
          <w:color w:val="000000" w:themeColor="text1"/>
          <w:shd w:val="clear" w:color="auto" w:fill="FFFFFF"/>
        </w:rPr>
        <w:t>HRT alan kadınlar için menopozdan sonra, östrojene genellikle ayda 10-14 gün veya günlük progestagen eklenmesi östrojenlerin endometrium üzerindeki olumsuz etkilerine karşı koyar; bu yaklaşım, özellikle iki hormon sürekli olarak birleştirilirse ve özellikle obez (BMI ≥30 kg/m </w:t>
      </w:r>
      <w:hyperlink r:id="rId10" w:anchor="bib2" w:history="1">
        <w:r w:rsidRPr="009B246E">
          <w:rPr>
            <w:rStyle w:val="Kpr"/>
            <w:color w:val="000000" w:themeColor="text1"/>
            <w:shd w:val="clear" w:color="auto" w:fill="FFFFFF"/>
            <w:vertAlign w:val="superscript"/>
          </w:rPr>
          <w:t>2</w:t>
        </w:r>
      </w:hyperlink>
      <w:r w:rsidRPr="009B246E">
        <w:rPr>
          <w:color w:val="000000" w:themeColor="text1"/>
          <w:shd w:val="clear" w:color="auto" w:fill="FFFFFF"/>
        </w:rPr>
        <w:t> ) kadınlarda endometrial kanser riskini azaltır (</w:t>
      </w:r>
      <w:r>
        <w:rPr>
          <w:color w:val="000000" w:themeColor="text1"/>
          <w:shd w:val="clear" w:color="auto" w:fill="FFFFFF"/>
        </w:rPr>
        <w:t>35</w:t>
      </w:r>
      <w:r w:rsidRPr="009B246E">
        <w:rPr>
          <w:color w:val="000000" w:themeColor="text1"/>
          <w:shd w:val="clear" w:color="auto" w:fill="FFFFFF"/>
        </w:rPr>
        <w:t>).</w:t>
      </w:r>
    </w:p>
    <w:p w14:paraId="2AAD1E30" w14:textId="77777777" w:rsidR="00EE0945" w:rsidRDefault="00EE0945" w:rsidP="00EE0945">
      <w:pPr>
        <w:pStyle w:val="NormalWeb"/>
        <w:rPr>
          <w:b/>
          <w:bCs/>
          <w:i/>
          <w:iCs/>
          <w:color w:val="000000" w:themeColor="text1"/>
          <w:shd w:val="clear" w:color="auto" w:fill="FFFFFF"/>
        </w:rPr>
      </w:pPr>
    </w:p>
    <w:p w14:paraId="5E8691A3" w14:textId="68652AC2" w:rsidR="00EE0945" w:rsidRPr="009B246E" w:rsidRDefault="00EE0945" w:rsidP="00EE0945">
      <w:pPr>
        <w:pStyle w:val="NormalWeb"/>
        <w:rPr>
          <w:i/>
          <w:iCs/>
          <w:color w:val="000000" w:themeColor="text1"/>
          <w:shd w:val="clear" w:color="auto" w:fill="FFFFFF"/>
        </w:rPr>
      </w:pPr>
      <w:r w:rsidRPr="009B246E">
        <w:rPr>
          <w:b/>
          <w:bCs/>
          <w:i/>
          <w:iCs/>
          <w:color w:val="000000" w:themeColor="text1"/>
          <w:shd w:val="clear" w:color="auto" w:fill="FFFFFF"/>
        </w:rPr>
        <w:lastRenderedPageBreak/>
        <w:t>Fito</w:t>
      </w:r>
      <w:r>
        <w:rPr>
          <w:b/>
          <w:bCs/>
          <w:i/>
          <w:iCs/>
          <w:color w:val="000000" w:themeColor="text1"/>
          <w:shd w:val="clear" w:color="auto" w:fill="FFFFFF"/>
        </w:rPr>
        <w:t xml:space="preserve"> </w:t>
      </w:r>
      <w:r w:rsidRPr="009B246E">
        <w:rPr>
          <w:b/>
          <w:bCs/>
          <w:i/>
          <w:iCs/>
          <w:color w:val="000000" w:themeColor="text1"/>
          <w:shd w:val="clear" w:color="auto" w:fill="FFFFFF"/>
        </w:rPr>
        <w:t>-</w:t>
      </w:r>
      <w:r>
        <w:rPr>
          <w:b/>
          <w:bCs/>
          <w:i/>
          <w:iCs/>
          <w:color w:val="000000" w:themeColor="text1"/>
          <w:shd w:val="clear" w:color="auto" w:fill="FFFFFF"/>
        </w:rPr>
        <w:t xml:space="preserve"> </w:t>
      </w:r>
      <w:r w:rsidRPr="009B246E">
        <w:rPr>
          <w:b/>
          <w:bCs/>
          <w:i/>
          <w:iCs/>
          <w:color w:val="000000" w:themeColor="text1"/>
          <w:shd w:val="clear" w:color="auto" w:fill="FFFFFF"/>
        </w:rPr>
        <w:t>Östrojenler:</w:t>
      </w:r>
      <w:r w:rsidRPr="009B246E">
        <w:rPr>
          <w:i/>
          <w:iCs/>
          <w:color w:val="000000" w:themeColor="text1"/>
          <w:shd w:val="clear" w:color="auto" w:fill="FFFFFF"/>
        </w:rPr>
        <w:t xml:space="preserve"> </w:t>
      </w:r>
    </w:p>
    <w:p w14:paraId="6B8E1026" w14:textId="5B19C919" w:rsidR="00EE0945" w:rsidRDefault="00EE0945" w:rsidP="00EE0945">
      <w:pPr>
        <w:pStyle w:val="NormalWeb"/>
        <w:rPr>
          <w:color w:val="000000" w:themeColor="text1"/>
          <w:shd w:val="clear" w:color="auto" w:fill="FFFFFF"/>
        </w:rPr>
      </w:pPr>
      <w:r w:rsidRPr="009B246E">
        <w:rPr>
          <w:color w:val="000000" w:themeColor="text1"/>
          <w:shd w:val="clear" w:color="auto" w:fill="FFFFFF"/>
        </w:rPr>
        <w:t>Obez olsalar bile postmenopozal kadınlarda fito-östrojen tüketiminin artmasının endometrial kanser riski üzerinde koruyucu etkisi olduğuna dair öneriler var (</w:t>
      </w:r>
      <w:r>
        <w:rPr>
          <w:color w:val="000000" w:themeColor="text1"/>
          <w:shd w:val="clear" w:color="auto" w:fill="FFFFFF"/>
        </w:rPr>
        <w:t>36</w:t>
      </w:r>
      <w:r w:rsidRPr="009B246E">
        <w:rPr>
          <w:color w:val="000000" w:themeColor="text1"/>
          <w:shd w:val="clear" w:color="auto" w:fill="FFFFFF"/>
        </w:rPr>
        <w:t>).</w:t>
      </w:r>
    </w:p>
    <w:p w14:paraId="12AB6E77" w14:textId="77777777" w:rsidR="00EE0945" w:rsidRPr="009B246E" w:rsidRDefault="00EE0945" w:rsidP="00EE0945">
      <w:pPr>
        <w:pStyle w:val="NormalWeb"/>
        <w:rPr>
          <w:b/>
          <w:bCs/>
          <w:i/>
          <w:iCs/>
        </w:rPr>
      </w:pPr>
      <w:r w:rsidRPr="009B246E">
        <w:rPr>
          <w:b/>
          <w:bCs/>
          <w:i/>
          <w:iCs/>
        </w:rPr>
        <w:t>Tubal Sterilizasyon:</w:t>
      </w:r>
    </w:p>
    <w:p w14:paraId="55B987FF" w14:textId="5A2FC982" w:rsidR="00EE0945" w:rsidRDefault="00EE0945" w:rsidP="00EE0945">
      <w:pPr>
        <w:pStyle w:val="NormalWeb"/>
      </w:pPr>
      <w:r>
        <w:t>Yapılan çalışmalarda tubal sterilizasyonun endometrium kanseri riskini azalttığı görülmüştür (37).</w:t>
      </w:r>
    </w:p>
    <w:p w14:paraId="50926D22" w14:textId="77777777" w:rsidR="00886201" w:rsidRPr="009B246E" w:rsidRDefault="00886201" w:rsidP="00886201">
      <w:pPr>
        <w:pStyle w:val="NormalWeb"/>
        <w:rPr>
          <w:b/>
          <w:bCs/>
          <w:i/>
          <w:iCs/>
        </w:rPr>
      </w:pPr>
      <w:r w:rsidRPr="009B246E">
        <w:rPr>
          <w:b/>
          <w:bCs/>
          <w:i/>
          <w:iCs/>
        </w:rPr>
        <w:t xml:space="preserve">Diyet </w:t>
      </w:r>
      <w:r>
        <w:rPr>
          <w:b/>
          <w:bCs/>
          <w:i/>
          <w:iCs/>
        </w:rPr>
        <w:t>v</w:t>
      </w:r>
      <w:r w:rsidRPr="009B246E">
        <w:rPr>
          <w:b/>
          <w:bCs/>
          <w:i/>
          <w:iCs/>
        </w:rPr>
        <w:t>e Egzersiz:</w:t>
      </w:r>
    </w:p>
    <w:p w14:paraId="1C718101" w14:textId="19A4A700" w:rsidR="00886201" w:rsidRDefault="00886201" w:rsidP="00886201">
      <w:pPr>
        <w:pStyle w:val="NormalWeb"/>
        <w:rPr>
          <w:color w:val="000000" w:themeColor="text1"/>
          <w:shd w:val="clear" w:color="auto" w:fill="FFFFFF"/>
        </w:rPr>
      </w:pPr>
      <w:r w:rsidRPr="009B246E">
        <w:rPr>
          <w:color w:val="000000" w:themeColor="text1"/>
        </w:rPr>
        <w:t>Yapılan çalışmalar</w:t>
      </w:r>
      <w:r w:rsidRPr="009B246E">
        <w:rPr>
          <w:b/>
          <w:bCs/>
          <w:color w:val="000000" w:themeColor="text1"/>
        </w:rPr>
        <w:t xml:space="preserve"> </w:t>
      </w:r>
      <w:r w:rsidRPr="009B246E">
        <w:rPr>
          <w:color w:val="000000" w:themeColor="text1"/>
        </w:rPr>
        <w:t>artmış fiziksel aktivite, kahve ve yeşil çay tüketiminin endometrial kanser riskini azalttığını göstermiştir (3</w:t>
      </w:r>
      <w:r>
        <w:rPr>
          <w:color w:val="000000" w:themeColor="text1"/>
        </w:rPr>
        <w:t>8</w:t>
      </w:r>
      <w:r w:rsidRPr="009B246E">
        <w:rPr>
          <w:color w:val="000000" w:themeColor="text1"/>
        </w:rPr>
        <w:t>,3</w:t>
      </w:r>
      <w:r>
        <w:rPr>
          <w:color w:val="000000" w:themeColor="text1"/>
        </w:rPr>
        <w:t>9</w:t>
      </w:r>
      <w:r w:rsidRPr="009B246E">
        <w:rPr>
          <w:color w:val="000000" w:themeColor="text1"/>
        </w:rPr>
        <w:t>,</w:t>
      </w:r>
      <w:r>
        <w:rPr>
          <w:color w:val="000000" w:themeColor="text1"/>
        </w:rPr>
        <w:t>40</w:t>
      </w:r>
      <w:r w:rsidRPr="009B246E">
        <w:rPr>
          <w:color w:val="000000" w:themeColor="text1"/>
        </w:rPr>
        <w:t>)</w:t>
      </w:r>
      <w:r w:rsidRPr="009B246E">
        <w:rPr>
          <w:b/>
          <w:bCs/>
          <w:color w:val="000000" w:themeColor="text1"/>
        </w:rPr>
        <w:t xml:space="preserve"> </w:t>
      </w:r>
      <w:r w:rsidRPr="009B246E">
        <w:rPr>
          <w:color w:val="000000" w:themeColor="text1"/>
          <w:shd w:val="clear" w:color="auto" w:fill="FFFFFF"/>
        </w:rPr>
        <w:t xml:space="preserve">Fiziksel hareketsizlik, yüksek enerji alımı, 140/90 mm Hg'nin üzerinde kan basıncı ve yüksek serum glukoz konsantrasyonları BMI (Body </w:t>
      </w:r>
      <w:r>
        <w:rPr>
          <w:color w:val="000000" w:themeColor="text1"/>
          <w:shd w:val="clear" w:color="auto" w:fill="FFFFFF"/>
        </w:rPr>
        <w:t>M</w:t>
      </w:r>
      <w:r w:rsidRPr="009B246E">
        <w:rPr>
          <w:color w:val="000000" w:themeColor="text1"/>
          <w:shd w:val="clear" w:color="auto" w:fill="FFFFFF"/>
        </w:rPr>
        <w:t xml:space="preserve">ass </w:t>
      </w:r>
      <w:r>
        <w:rPr>
          <w:color w:val="000000" w:themeColor="text1"/>
          <w:shd w:val="clear" w:color="auto" w:fill="FFFFFF"/>
        </w:rPr>
        <w:t>I</w:t>
      </w:r>
      <w:r w:rsidRPr="009B246E">
        <w:rPr>
          <w:color w:val="000000" w:themeColor="text1"/>
          <w:shd w:val="clear" w:color="auto" w:fill="FFFFFF"/>
        </w:rPr>
        <w:t xml:space="preserve">ndex)'den bağımsız risk faktörleridir </w:t>
      </w:r>
      <w:r>
        <w:rPr>
          <w:color w:val="000000" w:themeColor="text1"/>
          <w:shd w:val="clear" w:color="auto" w:fill="FFFFFF"/>
        </w:rPr>
        <w:t>öte yandan</w:t>
      </w:r>
      <w:r w:rsidRPr="009B246E">
        <w:rPr>
          <w:color w:val="000000" w:themeColor="text1"/>
          <w:shd w:val="clear" w:color="auto" w:fill="FFFFFF"/>
        </w:rPr>
        <w:t xml:space="preserve"> polikistik overlerin varlığı BMI'ye bağlı risk faktörüdür (</w:t>
      </w:r>
      <w:r>
        <w:rPr>
          <w:color w:val="000000" w:themeColor="text1"/>
          <w:shd w:val="clear" w:color="auto" w:fill="FFFFFF"/>
        </w:rPr>
        <w:t>41</w:t>
      </w:r>
      <w:r w:rsidRPr="009B246E">
        <w:rPr>
          <w:color w:val="000000" w:themeColor="text1"/>
          <w:shd w:val="clear" w:color="auto" w:fill="FFFFFF"/>
        </w:rPr>
        <w:t>,</w:t>
      </w:r>
      <w:r>
        <w:rPr>
          <w:color w:val="000000" w:themeColor="text1"/>
          <w:shd w:val="clear" w:color="auto" w:fill="FFFFFF"/>
        </w:rPr>
        <w:t>42</w:t>
      </w:r>
      <w:r w:rsidRPr="009B246E">
        <w:rPr>
          <w:color w:val="000000" w:themeColor="text1"/>
          <w:shd w:val="clear" w:color="auto" w:fill="FFFFFF"/>
        </w:rPr>
        <w:t>).</w:t>
      </w:r>
    </w:p>
    <w:p w14:paraId="1FEB1170" w14:textId="77777777" w:rsidR="00886201" w:rsidRPr="009B246E" w:rsidRDefault="00886201" w:rsidP="00886201">
      <w:pPr>
        <w:pStyle w:val="NormalWeb"/>
        <w:rPr>
          <w:b/>
          <w:bCs/>
          <w:i/>
          <w:iCs/>
        </w:rPr>
      </w:pPr>
      <w:r w:rsidRPr="009B246E">
        <w:rPr>
          <w:b/>
          <w:bCs/>
          <w:i/>
          <w:iCs/>
        </w:rPr>
        <w:t xml:space="preserve">Sigara: </w:t>
      </w:r>
    </w:p>
    <w:p w14:paraId="1808B54E" w14:textId="21F3F17A" w:rsidR="00886201" w:rsidRDefault="00886201" w:rsidP="00886201">
      <w:pPr>
        <w:pStyle w:val="NormalWeb"/>
      </w:pPr>
      <w:r>
        <w:t>Ö</w:t>
      </w:r>
      <w:r w:rsidRPr="00C72A79">
        <w:t>strojen üretimini ve metabolizmasını etkilediği için endometrium kanseri riskini azaltır (</w:t>
      </w:r>
      <w:r>
        <w:t>43</w:t>
      </w:r>
      <w:r w:rsidRPr="00C72A79">
        <w:t>).</w:t>
      </w:r>
    </w:p>
    <w:p w14:paraId="21403378" w14:textId="77777777" w:rsidR="00886201" w:rsidRDefault="00886201" w:rsidP="00886201">
      <w:pPr>
        <w:pStyle w:val="NormalWeb"/>
      </w:pPr>
      <w:r w:rsidRPr="009B246E">
        <w:rPr>
          <w:b/>
          <w:bCs/>
          <w:i/>
          <w:iCs/>
        </w:rPr>
        <w:t>Alkol Kullanımı:</w:t>
      </w:r>
      <w:r w:rsidRPr="00001100">
        <w:t xml:space="preserve"> </w:t>
      </w:r>
    </w:p>
    <w:p w14:paraId="077A9404" w14:textId="0744B7B3" w:rsidR="002A0CBA" w:rsidRDefault="00886201" w:rsidP="002A0CBA">
      <w:pPr>
        <w:pStyle w:val="NormalWeb"/>
      </w:pPr>
      <w:r>
        <w:t>Y</w:t>
      </w:r>
      <w:r w:rsidRPr="00001100">
        <w:t>üksek östrojen konsantrasyonları ile ilişkilidir. Bununla birlikte, epidemiyolojik çalışmalar, meme kanseri için gösterildiği gibi alkol kullanımı ile endometrial kanser arasında pozitif bir ilişkiyi desteklememektedir</w:t>
      </w:r>
      <w:r>
        <w:t xml:space="preserve"> (44).</w:t>
      </w:r>
    </w:p>
    <w:p w14:paraId="50964B0F" w14:textId="00DF0976" w:rsidR="002A0CBA" w:rsidRPr="002A0CBA" w:rsidRDefault="002A0CBA" w:rsidP="002A0CBA">
      <w:pPr>
        <w:pStyle w:val="NormalWeb"/>
      </w:pPr>
      <w:r>
        <w:rPr>
          <w:b/>
          <w:bCs/>
        </w:rPr>
        <w:t>2.1.3 Sınıflama</w:t>
      </w:r>
    </w:p>
    <w:p w14:paraId="30CA63AE" w14:textId="77777777" w:rsidR="002A0CBA" w:rsidRDefault="002A0CBA" w:rsidP="002A0CBA">
      <w:pPr>
        <w:pStyle w:val="NormalWeb"/>
        <w:rPr>
          <w:b/>
          <w:bCs/>
          <w:i/>
          <w:iCs/>
        </w:rPr>
      </w:pPr>
      <w:r w:rsidRPr="009B246E">
        <w:rPr>
          <w:b/>
          <w:bCs/>
          <w:i/>
          <w:iCs/>
        </w:rPr>
        <w:t>2.1.3.1 Histopatolojik Sınıflama Sistemi</w:t>
      </w:r>
    </w:p>
    <w:p w14:paraId="5F5ECCE5" w14:textId="35D16FFC" w:rsidR="002A0CBA" w:rsidRDefault="002A0CBA" w:rsidP="002A0CBA">
      <w:pPr>
        <w:pStyle w:val="NormalWeb"/>
      </w:pPr>
      <w:r w:rsidRPr="009F2304">
        <w:t>Endometrial ka</w:t>
      </w:r>
      <w:r>
        <w:t>rsinomların</w:t>
      </w:r>
      <w:r w:rsidRPr="009F2304">
        <w:t xml:space="preserve"> histolojik tipleri arasında önemli bir prognostik fark vardır.</w:t>
      </w:r>
      <w:r>
        <w:t xml:space="preserve"> Geleneksel Bokhman sınıflamasına göre 2 gruba ayrılmıştır:</w:t>
      </w:r>
    </w:p>
    <w:p w14:paraId="3EC1F3AA" w14:textId="31AD9A00" w:rsidR="002A0CBA" w:rsidRDefault="002A0CBA" w:rsidP="002A0CBA">
      <w:pPr>
        <w:pStyle w:val="NormalWeb"/>
      </w:pPr>
    </w:p>
    <w:tbl>
      <w:tblPr>
        <w:tblStyle w:val="TabloKlavuzu"/>
        <w:tblpPr w:leftFromText="141" w:rightFromText="141" w:vertAnchor="page" w:horzAnchor="margin" w:tblpY="2446"/>
        <w:tblW w:w="0" w:type="auto"/>
        <w:tblLook w:val="04A0" w:firstRow="1" w:lastRow="0" w:firstColumn="1" w:lastColumn="0" w:noHBand="0" w:noVBand="1"/>
      </w:tblPr>
      <w:tblGrid>
        <w:gridCol w:w="2890"/>
        <w:gridCol w:w="2592"/>
        <w:gridCol w:w="2722"/>
      </w:tblGrid>
      <w:tr w:rsidR="002A0CBA" w14:paraId="670F1939" w14:textId="77777777" w:rsidTr="002A0CBA">
        <w:tc>
          <w:tcPr>
            <w:tcW w:w="2890" w:type="dxa"/>
          </w:tcPr>
          <w:p w14:paraId="6F057DB3" w14:textId="77777777" w:rsidR="002A0CBA" w:rsidRPr="00684D06" w:rsidRDefault="002A0CBA" w:rsidP="002A0CBA">
            <w:pPr>
              <w:pStyle w:val="parag"/>
              <w:ind w:firstLine="0"/>
              <w:rPr>
                <w:b/>
                <w:bCs/>
              </w:rPr>
            </w:pPr>
            <w:r>
              <w:rPr>
                <w:b/>
                <w:bCs/>
              </w:rPr>
              <w:lastRenderedPageBreak/>
              <w:t>Özellik</w:t>
            </w:r>
          </w:p>
        </w:tc>
        <w:tc>
          <w:tcPr>
            <w:tcW w:w="2592" w:type="dxa"/>
          </w:tcPr>
          <w:p w14:paraId="40B422AE" w14:textId="77777777" w:rsidR="002A0CBA" w:rsidRPr="00684D06" w:rsidRDefault="002A0CBA" w:rsidP="002A0CBA">
            <w:pPr>
              <w:pStyle w:val="parag"/>
              <w:ind w:firstLine="0"/>
              <w:rPr>
                <w:b/>
                <w:bCs/>
              </w:rPr>
            </w:pPr>
            <w:r w:rsidRPr="00684D06">
              <w:rPr>
                <w:b/>
                <w:bCs/>
              </w:rPr>
              <w:t>Tip I</w:t>
            </w:r>
          </w:p>
        </w:tc>
        <w:tc>
          <w:tcPr>
            <w:tcW w:w="2722" w:type="dxa"/>
          </w:tcPr>
          <w:p w14:paraId="59A3415B" w14:textId="77777777" w:rsidR="002A0CBA" w:rsidRPr="00684D06" w:rsidRDefault="002A0CBA" w:rsidP="002A0CBA">
            <w:pPr>
              <w:pStyle w:val="parag"/>
              <w:ind w:firstLine="0"/>
              <w:rPr>
                <w:b/>
                <w:bCs/>
              </w:rPr>
            </w:pPr>
            <w:r w:rsidRPr="00684D06">
              <w:rPr>
                <w:b/>
                <w:bCs/>
              </w:rPr>
              <w:t>Tip II</w:t>
            </w:r>
          </w:p>
        </w:tc>
      </w:tr>
      <w:tr w:rsidR="002A0CBA" w14:paraId="6A1AAE50" w14:textId="77777777" w:rsidTr="002A0CBA">
        <w:trPr>
          <w:trHeight w:val="903"/>
        </w:trPr>
        <w:tc>
          <w:tcPr>
            <w:tcW w:w="2890" w:type="dxa"/>
          </w:tcPr>
          <w:p w14:paraId="49477F64" w14:textId="77777777" w:rsidR="002A0CBA" w:rsidRPr="00684D06" w:rsidRDefault="002A0CBA" w:rsidP="002A0CBA">
            <w:pPr>
              <w:pStyle w:val="AralkYok"/>
              <w:ind w:firstLine="0"/>
              <w:jc w:val="left"/>
              <w:rPr>
                <w:b/>
                <w:bCs/>
              </w:rPr>
            </w:pPr>
            <w:r w:rsidRPr="00684D06">
              <w:rPr>
                <w:b/>
                <w:bCs/>
              </w:rPr>
              <w:t>Risk Faktörü</w:t>
            </w:r>
          </w:p>
        </w:tc>
        <w:tc>
          <w:tcPr>
            <w:tcW w:w="2592" w:type="dxa"/>
          </w:tcPr>
          <w:p w14:paraId="56EEF771" w14:textId="77777777" w:rsidR="002A0CBA" w:rsidRPr="00684D06" w:rsidRDefault="002A0CBA" w:rsidP="002A0CBA">
            <w:pPr>
              <w:pStyle w:val="AralkYok"/>
              <w:ind w:firstLine="0"/>
              <w:jc w:val="left"/>
              <w:rPr>
                <w:b/>
                <w:bCs/>
              </w:rPr>
            </w:pPr>
            <w:r w:rsidRPr="00684D06">
              <w:rPr>
                <w:b/>
                <w:bCs/>
              </w:rPr>
              <w:t>Karşılanmamış östrojen</w:t>
            </w:r>
          </w:p>
          <w:p w14:paraId="28979B45" w14:textId="77777777" w:rsidR="002A0CBA" w:rsidRPr="00684D06" w:rsidRDefault="002A0CBA" w:rsidP="002A0CBA">
            <w:pPr>
              <w:pStyle w:val="AralkYok"/>
              <w:ind w:firstLine="0"/>
              <w:jc w:val="left"/>
              <w:rPr>
                <w:b/>
                <w:bCs/>
              </w:rPr>
            </w:pPr>
            <w:r w:rsidRPr="00684D06">
              <w:rPr>
                <w:b/>
                <w:bCs/>
              </w:rPr>
              <w:t>Obezite</w:t>
            </w:r>
          </w:p>
          <w:p w14:paraId="5B2C6B26" w14:textId="77777777" w:rsidR="002A0CBA" w:rsidRPr="00684D06" w:rsidRDefault="002A0CBA" w:rsidP="002A0CBA">
            <w:pPr>
              <w:pStyle w:val="AralkYok"/>
              <w:ind w:firstLine="0"/>
              <w:jc w:val="left"/>
              <w:rPr>
                <w:b/>
                <w:bCs/>
              </w:rPr>
            </w:pPr>
            <w:r w:rsidRPr="00684D06">
              <w:rPr>
                <w:b/>
                <w:bCs/>
              </w:rPr>
              <w:t>Diabetes mellitus</w:t>
            </w:r>
          </w:p>
        </w:tc>
        <w:tc>
          <w:tcPr>
            <w:tcW w:w="2722" w:type="dxa"/>
          </w:tcPr>
          <w:p w14:paraId="52177CC7" w14:textId="77777777" w:rsidR="002A0CBA" w:rsidRPr="00684D06" w:rsidRDefault="002A0CBA" w:rsidP="002A0CBA">
            <w:pPr>
              <w:pStyle w:val="AralkYok"/>
              <w:ind w:firstLine="0"/>
              <w:jc w:val="left"/>
              <w:rPr>
                <w:b/>
                <w:bCs/>
              </w:rPr>
            </w:pPr>
            <w:r w:rsidRPr="00684D06">
              <w:rPr>
                <w:b/>
                <w:bCs/>
              </w:rPr>
              <w:t>Yok</w:t>
            </w:r>
          </w:p>
        </w:tc>
      </w:tr>
      <w:tr w:rsidR="002A0CBA" w14:paraId="612C1B31" w14:textId="77777777" w:rsidTr="002A0CBA">
        <w:tc>
          <w:tcPr>
            <w:tcW w:w="2890" w:type="dxa"/>
          </w:tcPr>
          <w:p w14:paraId="1C9E32F8" w14:textId="77777777" w:rsidR="002A0CBA" w:rsidRPr="00684D06" w:rsidRDefault="002A0CBA" w:rsidP="002A0CBA">
            <w:pPr>
              <w:pStyle w:val="AralkYok"/>
              <w:ind w:firstLine="0"/>
              <w:jc w:val="left"/>
              <w:rPr>
                <w:b/>
                <w:bCs/>
              </w:rPr>
            </w:pPr>
            <w:r w:rsidRPr="00684D06">
              <w:rPr>
                <w:b/>
                <w:bCs/>
              </w:rPr>
              <w:t>Grade</w:t>
            </w:r>
          </w:p>
        </w:tc>
        <w:tc>
          <w:tcPr>
            <w:tcW w:w="2592" w:type="dxa"/>
          </w:tcPr>
          <w:p w14:paraId="7C1609E4" w14:textId="77777777" w:rsidR="002A0CBA" w:rsidRPr="00684D06" w:rsidRDefault="002A0CBA" w:rsidP="002A0CBA">
            <w:pPr>
              <w:pStyle w:val="AralkYok"/>
              <w:ind w:firstLine="0"/>
              <w:jc w:val="left"/>
              <w:rPr>
                <w:b/>
                <w:bCs/>
              </w:rPr>
            </w:pPr>
            <w:r w:rsidRPr="00684D06">
              <w:rPr>
                <w:b/>
                <w:bCs/>
              </w:rPr>
              <w:t>Düşük</w:t>
            </w:r>
          </w:p>
        </w:tc>
        <w:tc>
          <w:tcPr>
            <w:tcW w:w="2722" w:type="dxa"/>
          </w:tcPr>
          <w:p w14:paraId="748659B3" w14:textId="77777777" w:rsidR="002A0CBA" w:rsidRPr="00684D06" w:rsidRDefault="002A0CBA" w:rsidP="002A0CBA">
            <w:pPr>
              <w:pStyle w:val="AralkYok"/>
              <w:ind w:firstLine="0"/>
              <w:jc w:val="left"/>
              <w:rPr>
                <w:b/>
                <w:bCs/>
              </w:rPr>
            </w:pPr>
            <w:r w:rsidRPr="00684D06">
              <w:rPr>
                <w:b/>
                <w:bCs/>
              </w:rPr>
              <w:t>Yüksek</w:t>
            </w:r>
          </w:p>
        </w:tc>
      </w:tr>
      <w:tr w:rsidR="002A0CBA" w14:paraId="686AD1F0" w14:textId="77777777" w:rsidTr="002A0CBA">
        <w:trPr>
          <w:trHeight w:val="852"/>
        </w:trPr>
        <w:tc>
          <w:tcPr>
            <w:tcW w:w="2890" w:type="dxa"/>
          </w:tcPr>
          <w:p w14:paraId="741C07AE" w14:textId="77777777" w:rsidR="002A0CBA" w:rsidRPr="00684D06" w:rsidRDefault="002A0CBA" w:rsidP="002A0CBA">
            <w:pPr>
              <w:pStyle w:val="AralkYok"/>
              <w:ind w:firstLine="0"/>
              <w:jc w:val="left"/>
              <w:rPr>
                <w:b/>
                <w:bCs/>
              </w:rPr>
            </w:pPr>
            <w:r w:rsidRPr="00684D06">
              <w:rPr>
                <w:b/>
                <w:bCs/>
              </w:rPr>
              <w:t xml:space="preserve">Hormon reseptör </w:t>
            </w:r>
            <w:r>
              <w:rPr>
                <w:b/>
                <w:bCs/>
              </w:rPr>
              <w:t xml:space="preserve">  </w:t>
            </w:r>
            <w:r w:rsidRPr="00684D06">
              <w:rPr>
                <w:b/>
                <w:bCs/>
              </w:rPr>
              <w:t>ekspresyonu</w:t>
            </w:r>
          </w:p>
        </w:tc>
        <w:tc>
          <w:tcPr>
            <w:tcW w:w="2592" w:type="dxa"/>
          </w:tcPr>
          <w:p w14:paraId="725F9917" w14:textId="77777777" w:rsidR="002A0CBA" w:rsidRPr="00684D06" w:rsidRDefault="002A0CBA" w:rsidP="002A0CBA">
            <w:pPr>
              <w:pStyle w:val="AralkYok"/>
              <w:ind w:firstLine="0"/>
              <w:jc w:val="left"/>
              <w:rPr>
                <w:b/>
                <w:bCs/>
              </w:rPr>
            </w:pPr>
            <w:r w:rsidRPr="00684D06">
              <w:rPr>
                <w:b/>
                <w:bCs/>
              </w:rPr>
              <w:t>Pozitif</w:t>
            </w:r>
          </w:p>
        </w:tc>
        <w:tc>
          <w:tcPr>
            <w:tcW w:w="2722" w:type="dxa"/>
          </w:tcPr>
          <w:p w14:paraId="5881035C" w14:textId="77777777" w:rsidR="002A0CBA" w:rsidRPr="00684D06" w:rsidRDefault="002A0CBA" w:rsidP="002A0CBA">
            <w:pPr>
              <w:pStyle w:val="AralkYok"/>
              <w:ind w:firstLine="0"/>
              <w:jc w:val="left"/>
              <w:rPr>
                <w:b/>
                <w:bCs/>
              </w:rPr>
            </w:pPr>
            <w:r w:rsidRPr="00684D06">
              <w:rPr>
                <w:b/>
                <w:bCs/>
              </w:rPr>
              <w:t>Negatif</w:t>
            </w:r>
          </w:p>
        </w:tc>
      </w:tr>
      <w:tr w:rsidR="002A0CBA" w14:paraId="30D12D01" w14:textId="77777777" w:rsidTr="002A0CBA">
        <w:tc>
          <w:tcPr>
            <w:tcW w:w="2890" w:type="dxa"/>
          </w:tcPr>
          <w:p w14:paraId="6504C525" w14:textId="77777777" w:rsidR="002A0CBA" w:rsidRPr="00684D06" w:rsidRDefault="002A0CBA" w:rsidP="002A0CBA">
            <w:pPr>
              <w:pStyle w:val="AralkYok"/>
              <w:ind w:firstLine="0"/>
              <w:jc w:val="left"/>
              <w:rPr>
                <w:b/>
                <w:bCs/>
              </w:rPr>
            </w:pPr>
            <w:r w:rsidRPr="00684D06">
              <w:rPr>
                <w:b/>
                <w:bCs/>
              </w:rPr>
              <w:t>Histoloji</w:t>
            </w:r>
          </w:p>
        </w:tc>
        <w:tc>
          <w:tcPr>
            <w:tcW w:w="2592" w:type="dxa"/>
          </w:tcPr>
          <w:p w14:paraId="030BF7EF" w14:textId="77777777" w:rsidR="002A0CBA" w:rsidRPr="00684D06" w:rsidRDefault="002A0CBA" w:rsidP="002A0CBA">
            <w:pPr>
              <w:pStyle w:val="AralkYok"/>
              <w:ind w:firstLine="0"/>
              <w:jc w:val="left"/>
              <w:rPr>
                <w:b/>
                <w:bCs/>
              </w:rPr>
            </w:pPr>
            <w:r w:rsidRPr="00684D06">
              <w:rPr>
                <w:b/>
                <w:bCs/>
              </w:rPr>
              <w:t>Endometrioid</w:t>
            </w:r>
          </w:p>
        </w:tc>
        <w:tc>
          <w:tcPr>
            <w:tcW w:w="2722" w:type="dxa"/>
          </w:tcPr>
          <w:p w14:paraId="7D3336FB" w14:textId="77777777" w:rsidR="002A0CBA" w:rsidRPr="00684D06" w:rsidRDefault="002A0CBA" w:rsidP="002A0CBA">
            <w:pPr>
              <w:pStyle w:val="AralkYok"/>
              <w:ind w:firstLine="0"/>
              <w:jc w:val="left"/>
              <w:rPr>
                <w:b/>
                <w:bCs/>
              </w:rPr>
            </w:pPr>
            <w:r w:rsidRPr="00684D06">
              <w:rPr>
                <w:b/>
                <w:bCs/>
              </w:rPr>
              <w:t>Non-endometrioid</w:t>
            </w:r>
          </w:p>
        </w:tc>
      </w:tr>
      <w:tr w:rsidR="002A0CBA" w14:paraId="5D26BBE7" w14:textId="77777777" w:rsidTr="002A0CBA">
        <w:tc>
          <w:tcPr>
            <w:tcW w:w="2890" w:type="dxa"/>
          </w:tcPr>
          <w:p w14:paraId="63B84678" w14:textId="77777777" w:rsidR="002A0CBA" w:rsidRPr="00684D06" w:rsidRDefault="002A0CBA" w:rsidP="002A0CBA">
            <w:pPr>
              <w:pStyle w:val="AralkYok"/>
              <w:ind w:firstLine="0"/>
              <w:jc w:val="left"/>
              <w:rPr>
                <w:b/>
                <w:bCs/>
              </w:rPr>
            </w:pPr>
            <w:r w:rsidRPr="00684D06">
              <w:rPr>
                <w:b/>
                <w:bCs/>
              </w:rPr>
              <w:t>Genomik stabilite</w:t>
            </w:r>
          </w:p>
        </w:tc>
        <w:tc>
          <w:tcPr>
            <w:tcW w:w="2592" w:type="dxa"/>
          </w:tcPr>
          <w:p w14:paraId="2F7451E5" w14:textId="77777777" w:rsidR="002A0CBA" w:rsidRPr="00684D06" w:rsidRDefault="002A0CBA" w:rsidP="002A0CBA">
            <w:pPr>
              <w:pStyle w:val="AralkYok"/>
              <w:ind w:firstLine="0"/>
              <w:jc w:val="left"/>
              <w:rPr>
                <w:b/>
                <w:bCs/>
              </w:rPr>
            </w:pPr>
            <w:r w:rsidRPr="00684D06">
              <w:rPr>
                <w:b/>
                <w:bCs/>
              </w:rPr>
              <w:t>Diploid, sıklıkla mikrosatellit instabilite(%40)</w:t>
            </w:r>
          </w:p>
          <w:p w14:paraId="1C76920A" w14:textId="77777777" w:rsidR="002A0CBA" w:rsidRPr="00684D06" w:rsidRDefault="002A0CBA" w:rsidP="002A0CBA">
            <w:pPr>
              <w:pStyle w:val="AralkYok"/>
              <w:jc w:val="left"/>
              <w:rPr>
                <w:b/>
                <w:bCs/>
              </w:rPr>
            </w:pPr>
          </w:p>
        </w:tc>
        <w:tc>
          <w:tcPr>
            <w:tcW w:w="2722" w:type="dxa"/>
          </w:tcPr>
          <w:p w14:paraId="0BCD46ED" w14:textId="77777777" w:rsidR="002A0CBA" w:rsidRPr="00684D06" w:rsidRDefault="002A0CBA" w:rsidP="002A0CBA">
            <w:pPr>
              <w:pStyle w:val="AralkYok"/>
              <w:ind w:firstLine="0"/>
              <w:jc w:val="left"/>
              <w:rPr>
                <w:b/>
                <w:bCs/>
              </w:rPr>
            </w:pPr>
            <w:r w:rsidRPr="00684D06">
              <w:rPr>
                <w:b/>
                <w:bCs/>
              </w:rPr>
              <w:t>Anöploid</w:t>
            </w:r>
          </w:p>
        </w:tc>
      </w:tr>
      <w:tr w:rsidR="002A0CBA" w14:paraId="1FF36A8D" w14:textId="77777777" w:rsidTr="002A0CBA">
        <w:tc>
          <w:tcPr>
            <w:tcW w:w="2890" w:type="dxa"/>
          </w:tcPr>
          <w:p w14:paraId="32036389" w14:textId="77777777" w:rsidR="002A0CBA" w:rsidRPr="00684D06" w:rsidRDefault="002A0CBA" w:rsidP="002A0CBA">
            <w:pPr>
              <w:pStyle w:val="AralkYok"/>
              <w:ind w:firstLine="0"/>
              <w:jc w:val="left"/>
              <w:rPr>
                <w:b/>
                <w:bCs/>
              </w:rPr>
            </w:pPr>
            <w:r w:rsidRPr="00684D06">
              <w:rPr>
                <w:b/>
                <w:bCs/>
              </w:rPr>
              <w:t>İlişkili genler</w:t>
            </w:r>
          </w:p>
          <w:p w14:paraId="470E57B6" w14:textId="77777777" w:rsidR="002A0CBA" w:rsidRPr="00684D06" w:rsidRDefault="002A0CBA" w:rsidP="002A0CBA">
            <w:pPr>
              <w:pStyle w:val="AralkYok"/>
              <w:jc w:val="left"/>
              <w:rPr>
                <w:b/>
                <w:bCs/>
              </w:rPr>
            </w:pPr>
          </w:p>
        </w:tc>
        <w:tc>
          <w:tcPr>
            <w:tcW w:w="2592" w:type="dxa"/>
          </w:tcPr>
          <w:p w14:paraId="0C47ABE6" w14:textId="77777777" w:rsidR="002A0CBA" w:rsidRPr="00684D06" w:rsidRDefault="002A0CBA" w:rsidP="002A0CBA">
            <w:pPr>
              <w:pStyle w:val="AralkYok"/>
              <w:ind w:firstLine="0"/>
              <w:jc w:val="left"/>
              <w:rPr>
                <w:b/>
                <w:bCs/>
              </w:rPr>
            </w:pPr>
            <w:r w:rsidRPr="00684D06">
              <w:rPr>
                <w:b/>
                <w:bCs/>
              </w:rPr>
              <w:t>PTEN, CTNN1B, KRAS, PIK3CA, PIK3R1, ARID1A</w:t>
            </w:r>
          </w:p>
          <w:p w14:paraId="349A54AC" w14:textId="77777777" w:rsidR="002A0CBA" w:rsidRPr="00684D06" w:rsidRDefault="002A0CBA" w:rsidP="002A0CBA">
            <w:pPr>
              <w:pStyle w:val="AralkYok"/>
              <w:jc w:val="left"/>
              <w:rPr>
                <w:b/>
                <w:bCs/>
              </w:rPr>
            </w:pPr>
          </w:p>
        </w:tc>
        <w:tc>
          <w:tcPr>
            <w:tcW w:w="2722" w:type="dxa"/>
          </w:tcPr>
          <w:p w14:paraId="1FAF1437" w14:textId="77777777" w:rsidR="002A0CBA" w:rsidRPr="00684D06" w:rsidRDefault="002A0CBA" w:rsidP="002A0CBA">
            <w:pPr>
              <w:pStyle w:val="AralkYok"/>
              <w:ind w:firstLine="0"/>
              <w:jc w:val="left"/>
              <w:rPr>
                <w:b/>
                <w:bCs/>
              </w:rPr>
            </w:pPr>
            <w:r w:rsidRPr="00684D06">
              <w:rPr>
                <w:b/>
                <w:bCs/>
              </w:rPr>
              <w:t>p53, HER2</w:t>
            </w:r>
          </w:p>
          <w:p w14:paraId="1AA751A2" w14:textId="77777777" w:rsidR="002A0CBA" w:rsidRPr="00684D06" w:rsidRDefault="002A0CBA" w:rsidP="002A0CBA">
            <w:pPr>
              <w:pStyle w:val="AralkYok"/>
              <w:jc w:val="left"/>
              <w:rPr>
                <w:b/>
                <w:bCs/>
              </w:rPr>
            </w:pPr>
          </w:p>
        </w:tc>
      </w:tr>
      <w:tr w:rsidR="002A0CBA" w14:paraId="69D98ABF" w14:textId="77777777" w:rsidTr="002A0CBA">
        <w:tc>
          <w:tcPr>
            <w:tcW w:w="2890" w:type="dxa"/>
          </w:tcPr>
          <w:p w14:paraId="584B6DA0" w14:textId="77777777" w:rsidR="002A0CBA" w:rsidRPr="00684D06" w:rsidRDefault="002A0CBA" w:rsidP="002A0CBA">
            <w:pPr>
              <w:pStyle w:val="AralkYok"/>
              <w:ind w:firstLine="0"/>
              <w:jc w:val="left"/>
              <w:rPr>
                <w:b/>
                <w:bCs/>
              </w:rPr>
            </w:pPr>
            <w:r w:rsidRPr="00684D06">
              <w:rPr>
                <w:b/>
                <w:bCs/>
              </w:rPr>
              <w:t>Prognoz</w:t>
            </w:r>
          </w:p>
        </w:tc>
        <w:tc>
          <w:tcPr>
            <w:tcW w:w="2592" w:type="dxa"/>
          </w:tcPr>
          <w:p w14:paraId="60B97B20" w14:textId="77777777" w:rsidR="002A0CBA" w:rsidRPr="00684D06" w:rsidRDefault="002A0CBA" w:rsidP="002A0CBA">
            <w:pPr>
              <w:pStyle w:val="AralkYok"/>
              <w:ind w:firstLine="0"/>
              <w:jc w:val="left"/>
              <w:rPr>
                <w:b/>
                <w:bCs/>
              </w:rPr>
            </w:pPr>
            <w:r w:rsidRPr="00684D06">
              <w:rPr>
                <w:b/>
                <w:bCs/>
              </w:rPr>
              <w:t>İyi (5 yıllık sağkalım oranı %85</w:t>
            </w:r>
            <w:r>
              <w:rPr>
                <w:b/>
                <w:bCs/>
              </w:rPr>
              <w:t>)</w:t>
            </w:r>
          </w:p>
        </w:tc>
        <w:tc>
          <w:tcPr>
            <w:tcW w:w="2722" w:type="dxa"/>
          </w:tcPr>
          <w:p w14:paraId="46B558F6" w14:textId="77777777" w:rsidR="002A0CBA" w:rsidRPr="00684D06" w:rsidRDefault="002A0CBA" w:rsidP="002A0CBA">
            <w:pPr>
              <w:pStyle w:val="AralkYok"/>
              <w:ind w:firstLine="0"/>
              <w:jc w:val="left"/>
              <w:rPr>
                <w:b/>
                <w:bCs/>
              </w:rPr>
            </w:pPr>
            <w:r w:rsidRPr="00684D06">
              <w:rPr>
                <w:b/>
                <w:bCs/>
              </w:rPr>
              <w:t>Kötü (5 yıllık sağkalım oranı %55)</w:t>
            </w:r>
          </w:p>
          <w:p w14:paraId="3622A325" w14:textId="77777777" w:rsidR="002A0CBA" w:rsidRPr="00684D06" w:rsidRDefault="002A0CBA" w:rsidP="002A0CBA">
            <w:pPr>
              <w:pStyle w:val="AralkYok"/>
              <w:jc w:val="left"/>
              <w:rPr>
                <w:b/>
                <w:bCs/>
              </w:rPr>
            </w:pPr>
          </w:p>
        </w:tc>
      </w:tr>
    </w:tbl>
    <w:p w14:paraId="653994E0" w14:textId="2F22716A" w:rsidR="002A0CBA" w:rsidRDefault="002A0CBA" w:rsidP="002A0CBA">
      <w:pPr>
        <w:pStyle w:val="NormalWeb"/>
        <w:ind w:left="567" w:firstLine="0"/>
        <w:rPr>
          <w:b/>
          <w:bCs/>
        </w:rPr>
      </w:pPr>
      <w:r>
        <w:rPr>
          <w:b/>
          <w:bCs/>
        </w:rPr>
        <w:t xml:space="preserve">  </w:t>
      </w:r>
      <w:r w:rsidRPr="00684D06">
        <w:rPr>
          <w:b/>
          <w:bCs/>
        </w:rPr>
        <w:t>Tablo 2: Endometrium Kanseri Bokhman Sınıflaması</w:t>
      </w:r>
      <w:r>
        <w:rPr>
          <w:b/>
          <w:bCs/>
        </w:rPr>
        <w:t xml:space="preserve"> (45)</w:t>
      </w:r>
    </w:p>
    <w:p w14:paraId="0620A47B" w14:textId="6A586482" w:rsidR="002A0CBA" w:rsidRDefault="002A0CBA" w:rsidP="002A0CBA">
      <w:pPr>
        <w:pStyle w:val="NormalWeb"/>
        <w:rPr>
          <w:rFonts w:ascii="TimesNewRomanPSMT" w:hAnsi="TimesNewRomanPSMT"/>
          <w:i/>
          <w:iCs/>
          <w:color w:val="000000" w:themeColor="text1"/>
        </w:rPr>
      </w:pPr>
    </w:p>
    <w:p w14:paraId="22B49FAC" w14:textId="77777777" w:rsidR="001A7851" w:rsidRPr="009B246E" w:rsidRDefault="001A7851" w:rsidP="001A7851">
      <w:pPr>
        <w:pStyle w:val="parag"/>
        <w:ind w:firstLine="0"/>
        <w:rPr>
          <w:b/>
          <w:bCs/>
          <w:i/>
          <w:iCs/>
        </w:rPr>
      </w:pPr>
      <w:r>
        <w:rPr>
          <w:b/>
          <w:bCs/>
          <w:i/>
          <w:iCs/>
        </w:rPr>
        <w:t xml:space="preserve">         </w:t>
      </w:r>
      <w:r w:rsidRPr="009B246E">
        <w:rPr>
          <w:b/>
          <w:bCs/>
          <w:i/>
          <w:iCs/>
        </w:rPr>
        <w:t xml:space="preserve">Tip 1 Endometrium Kanseri: </w:t>
      </w:r>
    </w:p>
    <w:p w14:paraId="065E5A7C" w14:textId="7A0215E9" w:rsidR="001A7851" w:rsidRDefault="001A7851" w:rsidP="001A7851">
      <w:pPr>
        <w:pStyle w:val="parag"/>
      </w:pPr>
      <w:r w:rsidRPr="009F2304">
        <w:t>%80-90 oranla daha sık görülen tip 1 endometrial kanserlerdir, bu terim, mikroskopta kolayca tanınabilen, farklılaşma gösteren endometrial tip bezleri ifade eder, tipik olarak hormona duyarlıdır, düşük evredir</w:t>
      </w:r>
      <w:r>
        <w:t xml:space="preserve">, iyi veya orta derecede </w:t>
      </w:r>
      <w:r>
        <w:lastRenderedPageBreak/>
        <w:t xml:space="preserve">diferansiyedir ve </w:t>
      </w:r>
      <w:r w:rsidRPr="009F2304">
        <w:t>mükemmel bir prognoza sahiptir</w:t>
      </w:r>
      <w:r>
        <w:t xml:space="preserve">. </w:t>
      </w:r>
      <w:r w:rsidRPr="00456BAB">
        <w:t>Endometrium, adet döngüsü sırasında östrojen ve progesteron dalgalanmalarına yanıt olarak özel hücrelerde yapısal modifikasyona ve değişikliklere uğrar. Uzun süreli karşılanmamış östrojen maruziyeti, atipik hiperplazi ve sonunda tip-1 endometrial kanser gelişme şansını artıran endometrial hiperplaziye yol açar </w:t>
      </w:r>
      <w:r>
        <w:t>(46).</w:t>
      </w:r>
    </w:p>
    <w:p w14:paraId="6CC20815" w14:textId="6EE4ECCE" w:rsidR="001A7851" w:rsidRDefault="001A7851" w:rsidP="001A7851">
      <w:pPr>
        <w:pStyle w:val="parag"/>
      </w:pPr>
      <w:r>
        <w:t>Mikrosatelit instabilitesi, KRAS (Kirsten rat sarcoma virus), β-katenin ve PTEN mutasyonları, özellikle MSH6 (MutS Homolog 6) başta olmak üzere DNA mismatch repair genlerindeki defektler hem endometrial hiperplazi hem de endometrioid karsinomlarda en sık tanımlanan genetik anomalilerdir (47).</w:t>
      </w:r>
    </w:p>
    <w:p w14:paraId="0E2AA535" w14:textId="226F07C8" w:rsidR="001A7851" w:rsidRDefault="001A7851" w:rsidP="001A7851">
      <w:pPr>
        <w:pStyle w:val="parag"/>
      </w:pPr>
      <w:r>
        <w:t xml:space="preserve">Ayrıca tip 1 endometrium kanserlerinde </w:t>
      </w:r>
      <w:r w:rsidRPr="00113888">
        <w:t>ARID1A (AT-Rich Interaction Domain 1A- AT (Baz Dizlimi) bakımından zengin, etkileşim alanı içeren 1A), PIK3CA (Phosphatidylinositol-4,5- bisphosphate 3-kinase catalytic</w:t>
      </w:r>
      <w:r>
        <w:t xml:space="preserve"> </w:t>
      </w:r>
      <w:r w:rsidRPr="00113888">
        <w:t xml:space="preserve">subunit alpha) gibi birçok farklı genetik değişiklik de tanımlanmıştır </w:t>
      </w:r>
      <w:r>
        <w:t>(48).</w:t>
      </w:r>
    </w:p>
    <w:p w14:paraId="09C82126" w14:textId="77777777" w:rsidR="001A7851" w:rsidRDefault="001A7851" w:rsidP="001A7851">
      <w:pPr>
        <w:pStyle w:val="parag"/>
      </w:pPr>
      <w:r w:rsidRPr="00367ADA">
        <w:rPr>
          <w:b/>
          <w:bCs/>
          <w:i/>
          <w:iCs/>
        </w:rPr>
        <w:t>Tip 2 Endometrium Kanseri:</w:t>
      </w:r>
      <w:r>
        <w:t xml:space="preserve"> </w:t>
      </w:r>
    </w:p>
    <w:p w14:paraId="5DAC594A" w14:textId="062605AD" w:rsidR="001A7851" w:rsidRDefault="001A7851" w:rsidP="001A7851">
      <w:pPr>
        <w:pStyle w:val="parag"/>
      </w:pPr>
      <w:r>
        <w:t>G</w:t>
      </w:r>
      <w:r w:rsidRPr="009F2304">
        <w:t>örülme oranı daha düşük</w:t>
      </w:r>
      <w:r>
        <w:t xml:space="preserve"> </w:t>
      </w:r>
      <w:r w:rsidRPr="009F2304">
        <w:t xml:space="preserve"> (%10-20)</w:t>
      </w:r>
      <w:r>
        <w:t xml:space="preserve"> olan</w:t>
      </w:r>
      <w:r w:rsidRPr="009F2304">
        <w:t xml:space="preserve"> tip 2 endometri</w:t>
      </w:r>
      <w:r>
        <w:t>um</w:t>
      </w:r>
      <w:r w:rsidRPr="009F2304">
        <w:t xml:space="preserve"> kanserler</w:t>
      </w:r>
      <w:r>
        <w:t>i</w:t>
      </w:r>
      <w:r w:rsidRPr="009F2304">
        <w:t xml:space="preserve"> erken evrede bile tekrarlama eğilimi olan, prognozu daha kötü ve agresif tümörlerdir</w:t>
      </w:r>
      <w:r>
        <w:t xml:space="preserve">. </w:t>
      </w:r>
      <w:r w:rsidRPr="00001100">
        <w:t>Bu tümörler östrojen kaynaklı değildir ve çoğu endometrial atrofi ile ilişkilidir; cerrahiyi genellikle adjuvan tedavi izler. Histolojik tip ya zayıf şekilde farklılaşmış endometrioiddir veya endometrioid değildir</w:t>
      </w:r>
      <w:r>
        <w:t xml:space="preserve"> (49). </w:t>
      </w:r>
      <w:r w:rsidRPr="00A86CED">
        <w:t xml:space="preserve">Tip II tümörler anoplöidi ile ilişkilidir, çoğunda p53 gen mutasyonu izlenir. PIK3CA, </w:t>
      </w:r>
      <w:r>
        <w:t>(</w:t>
      </w:r>
      <w:r w:rsidRPr="00A86CED">
        <w:t>HER2</w:t>
      </w:r>
      <w:r>
        <w:t xml:space="preserve">/neu (Human epidermal growth factor receptor 2) </w:t>
      </w:r>
      <w:r w:rsidRPr="00A86CED">
        <w:t>amplifikasyonu, EGFR</w:t>
      </w:r>
      <w:r>
        <w:t xml:space="preserve"> (Epidermal Growth Factor Receptor)</w:t>
      </w:r>
      <w:r w:rsidRPr="00A86CED">
        <w:t xml:space="preserve"> aşırı ifadesi, E-kadherin kaybı ve BAF250 </w:t>
      </w:r>
      <w:r>
        <w:t>(</w:t>
      </w:r>
      <w:r w:rsidRPr="00B814FA">
        <w:t>BRG1/BRM-associated factor</w:t>
      </w:r>
      <w:r>
        <w:t xml:space="preserve"> 250) </w:t>
      </w:r>
      <w:r w:rsidRPr="00A86CED">
        <w:t>kaybı gibi mutasyonlar da izlenir</w:t>
      </w:r>
      <w:r>
        <w:t xml:space="preserve"> (50).</w:t>
      </w:r>
    </w:p>
    <w:p w14:paraId="5726CF66" w14:textId="77777777" w:rsidR="001A7851" w:rsidRDefault="001A7851" w:rsidP="001A7851">
      <w:pPr>
        <w:pStyle w:val="parag"/>
        <w:numPr>
          <w:ilvl w:val="3"/>
          <w:numId w:val="3"/>
        </w:numPr>
        <w:rPr>
          <w:i/>
          <w:iCs/>
        </w:rPr>
      </w:pPr>
      <w:r w:rsidRPr="00B814FA">
        <w:rPr>
          <w:b/>
          <w:bCs/>
          <w:i/>
          <w:iCs/>
        </w:rPr>
        <w:t>Moleküler Sınıflama Sistemi</w:t>
      </w:r>
      <w:r>
        <w:rPr>
          <w:b/>
          <w:bCs/>
          <w:i/>
          <w:iCs/>
        </w:rPr>
        <w:t>:</w:t>
      </w:r>
    </w:p>
    <w:p w14:paraId="06EF518D" w14:textId="38E99185" w:rsidR="001A7851" w:rsidRDefault="001A7851" w:rsidP="001A7851">
      <w:pPr>
        <w:pStyle w:val="parag"/>
      </w:pPr>
      <w:r w:rsidRPr="00A86CED">
        <w:t>E</w:t>
      </w:r>
      <w:r>
        <w:t xml:space="preserve">ndometrium kanseri üzerinde yapılan araştırmalar yıllar içerisinde geleneksel sınıflandırmanın yanında yeni sınıflandırmaların da oluşturulmasına sebep oldu. </w:t>
      </w:r>
      <w:r w:rsidRPr="00D16F74">
        <w:t xml:space="preserve">2013 yılında TGCA (The Cancer Genome Atlas Research Network- Kanser Genom Atlası) </w:t>
      </w:r>
      <w:r>
        <w:t>endometrium kanserli hastaları kategorize etmek amacıyla</w:t>
      </w:r>
      <w:r w:rsidRPr="00D16F74">
        <w:t xml:space="preserve"> ilk büyük ölçekli, kapsamlı </w:t>
      </w:r>
      <w:r w:rsidRPr="00D16F74">
        <w:lastRenderedPageBreak/>
        <w:t>genomik karakterizasyonunu sundu. Çalışma</w:t>
      </w:r>
      <w:r>
        <w:t>lardan elde edilen sonuçlara ve klinikopatoloji özelliklere göre endometrium kanserini dört ayrı genomik alt tipte tanımladı (</w:t>
      </w:r>
      <w:r w:rsidR="000A7DFF">
        <w:t>51</w:t>
      </w:r>
      <w:r>
        <w:t>);</w:t>
      </w:r>
    </w:p>
    <w:p w14:paraId="26184B5E" w14:textId="77777777" w:rsidR="001A7851" w:rsidRDefault="001A7851" w:rsidP="001A7851">
      <w:pPr>
        <w:pStyle w:val="parag"/>
        <w:numPr>
          <w:ilvl w:val="0"/>
          <w:numId w:val="4"/>
        </w:numPr>
        <w:spacing w:line="240" w:lineRule="auto"/>
      </w:pPr>
      <w:r>
        <w:t xml:space="preserve">Ultramutated </w:t>
      </w:r>
      <w:r w:rsidRPr="00D16F74">
        <w:t>DNA Polimeraz Epsilon (POLE) mutasyonu görülen grup</w:t>
      </w:r>
      <w:r>
        <w:t xml:space="preserve"> </w:t>
      </w:r>
    </w:p>
    <w:p w14:paraId="0D101105" w14:textId="77777777" w:rsidR="001A7851" w:rsidRDefault="001A7851" w:rsidP="001A7851">
      <w:pPr>
        <w:pStyle w:val="parag"/>
        <w:numPr>
          <w:ilvl w:val="0"/>
          <w:numId w:val="4"/>
        </w:numPr>
        <w:spacing w:line="240" w:lineRule="auto"/>
      </w:pPr>
      <w:r w:rsidRPr="00D16F74">
        <w:t>Hypermutated</w:t>
      </w:r>
      <w:r>
        <w:t xml:space="preserve">  </w:t>
      </w:r>
      <w:r w:rsidRPr="00D16F74">
        <w:t>mikrosatellite unstable grup</w:t>
      </w:r>
    </w:p>
    <w:p w14:paraId="3C69A550" w14:textId="77777777" w:rsidR="001A7851" w:rsidRDefault="001A7851" w:rsidP="001A7851">
      <w:pPr>
        <w:pStyle w:val="parag"/>
        <w:numPr>
          <w:ilvl w:val="0"/>
          <w:numId w:val="4"/>
        </w:numPr>
        <w:spacing w:line="240" w:lineRule="auto"/>
      </w:pPr>
      <w:r w:rsidRPr="00D16F74">
        <w:t>Kopya sayısı düşük grup</w:t>
      </w:r>
    </w:p>
    <w:p w14:paraId="6B28C6A9" w14:textId="163AFE27" w:rsidR="000A7DFF" w:rsidRDefault="001A7851" w:rsidP="000A7DFF">
      <w:pPr>
        <w:pStyle w:val="parag"/>
        <w:numPr>
          <w:ilvl w:val="0"/>
          <w:numId w:val="4"/>
        </w:numPr>
        <w:spacing w:line="240" w:lineRule="auto"/>
      </w:pPr>
      <w:r w:rsidRPr="00D16F74">
        <w:t>Kopya sayısı yüksek (seröz benzeri) gru</w:t>
      </w:r>
      <w:r>
        <w:t>p</w:t>
      </w:r>
    </w:p>
    <w:p w14:paraId="7034E892" w14:textId="77777777" w:rsidR="000A7DFF" w:rsidRDefault="000A7DFF" w:rsidP="000A7DFF">
      <w:pPr>
        <w:pStyle w:val="parag"/>
        <w:spacing w:line="240" w:lineRule="auto"/>
        <w:ind w:left="1287" w:firstLine="0"/>
      </w:pPr>
    </w:p>
    <w:p w14:paraId="65296C98" w14:textId="77777777" w:rsidR="000A7DFF" w:rsidRDefault="000A7DFF" w:rsidP="000A7DFF">
      <w:pPr>
        <w:pStyle w:val="parag"/>
      </w:pPr>
      <w:r>
        <w:rPr>
          <w:b/>
          <w:bCs/>
        </w:rPr>
        <w:t xml:space="preserve">2.1.4. </w:t>
      </w:r>
      <w:r w:rsidRPr="005704E5">
        <w:rPr>
          <w:b/>
          <w:bCs/>
        </w:rPr>
        <w:t xml:space="preserve">Klinik Özellikler </w:t>
      </w:r>
    </w:p>
    <w:p w14:paraId="0137F184" w14:textId="77777777" w:rsidR="000A7DFF" w:rsidRDefault="000A7DFF" w:rsidP="000A7DFF">
      <w:pPr>
        <w:pStyle w:val="parag"/>
      </w:pPr>
      <w:r w:rsidRPr="005704E5">
        <w:rPr>
          <w:b/>
          <w:bCs/>
          <w:i/>
          <w:iCs/>
        </w:rPr>
        <w:t>Anormal Uterin Kanama:</w:t>
      </w:r>
      <w:r w:rsidRPr="005704E5">
        <w:rPr>
          <w:b/>
          <w:bCs/>
        </w:rPr>
        <w:t xml:space="preserve"> </w:t>
      </w:r>
    </w:p>
    <w:p w14:paraId="5A3916D0" w14:textId="0BCE4220" w:rsidR="000A7DFF" w:rsidRDefault="000A7DFF" w:rsidP="000A7DFF">
      <w:pPr>
        <w:pStyle w:val="parag"/>
      </w:pPr>
      <w:r w:rsidRPr="009A2421">
        <w:t xml:space="preserve">Hastalık tipik olarak kendisini anormal </w:t>
      </w:r>
      <w:r>
        <w:t>uterin</w:t>
      </w:r>
      <w:r w:rsidRPr="009A2421">
        <w:t xml:space="preserve"> kanama ile gösterir. Hastaların %75-90’ında kanama şikayeti mevcuttur, çoğunluğunu postmenopozal hasta grubu oluşturur. Ancak kanama miktarı </w:t>
      </w:r>
      <w:r>
        <w:t>endometrium kanseri</w:t>
      </w:r>
      <w:r w:rsidRPr="009A2421">
        <w:t xml:space="preserve"> riski ile uyumlu değildir </w:t>
      </w:r>
      <w:r>
        <w:t xml:space="preserve">(52). </w:t>
      </w:r>
      <w:r w:rsidRPr="005F7D76">
        <w:t>Premenopozal kadınlarda, uzamış ağır menstruasyon ya da ara kanamaları öyküsü nedeniyle şüphelenilmelidir, ancak diğer benign hastalıkların birçoğu da benzer semptomlar verir.</w:t>
      </w:r>
    </w:p>
    <w:p w14:paraId="53564797" w14:textId="77777777" w:rsidR="000A7DFF" w:rsidRDefault="000A7DFF" w:rsidP="000A7DFF">
      <w:pPr>
        <w:pStyle w:val="parag"/>
        <w:rPr>
          <w:b/>
          <w:bCs/>
        </w:rPr>
      </w:pPr>
      <w:r w:rsidRPr="005704E5">
        <w:rPr>
          <w:b/>
          <w:bCs/>
          <w:i/>
          <w:iCs/>
        </w:rPr>
        <w:t>Servikal Sitoloji Bulguları:</w:t>
      </w:r>
      <w:r>
        <w:rPr>
          <w:b/>
          <w:bCs/>
        </w:rPr>
        <w:t xml:space="preserve"> </w:t>
      </w:r>
    </w:p>
    <w:p w14:paraId="30054E77" w14:textId="72480BEA" w:rsidR="000A7DFF" w:rsidRDefault="000A7DFF" w:rsidP="000A7DFF">
      <w:pPr>
        <w:pStyle w:val="parag"/>
      </w:pPr>
      <w:r>
        <w:t>Endometrium kanseri açısından ileri değerlendirme gereken anormal servikal sitoloji bulguları endometrial hücreler (40 yaş ve üstündeki kadınlarda endometrial hücrelerin varlığı sitoloji sonuçlarında rapor edilir), atipik glandüler hücreler ve adenokarsinom hücreleridir (53</w:t>
      </w:r>
      <w:r w:rsidR="00EF3F48">
        <w:t>,54</w:t>
      </w:r>
      <w:r>
        <w:t>).</w:t>
      </w:r>
    </w:p>
    <w:p w14:paraId="78B47A3E" w14:textId="77777777" w:rsidR="00EF3F48" w:rsidRDefault="00EF3F48" w:rsidP="00EF3F48">
      <w:pPr>
        <w:pStyle w:val="parag"/>
        <w:rPr>
          <w:b/>
          <w:bCs/>
        </w:rPr>
      </w:pPr>
      <w:r w:rsidRPr="005704E5">
        <w:rPr>
          <w:b/>
          <w:bCs/>
          <w:i/>
          <w:iCs/>
        </w:rPr>
        <w:t>Görüntüleme Sırasında Rastlantısal Bulgu:</w:t>
      </w:r>
      <w:r>
        <w:rPr>
          <w:b/>
          <w:bCs/>
        </w:rPr>
        <w:t xml:space="preserve"> </w:t>
      </w:r>
    </w:p>
    <w:p w14:paraId="3EC29BFA" w14:textId="50FE118F" w:rsidR="00EF3F48" w:rsidRDefault="00EF3F48" w:rsidP="00EF3F48">
      <w:pPr>
        <w:pStyle w:val="parag"/>
        <w:rPr>
          <w:b/>
          <w:bCs/>
        </w:rPr>
      </w:pPr>
      <w:r>
        <w:t>Endometrial kalınlık artışı endometrial düzensizlik bazen başka bir endikasyon sebebiyle yapılan ultrason, bilgisayarlı tomografi (BT) ve manyetik rezonans görüntüleme (MRG) ile tespit edilir. Bu durumla endometrium kanseri açısından detaylı inceleme gerekir.</w:t>
      </w:r>
    </w:p>
    <w:p w14:paraId="218E3D1A" w14:textId="77777777" w:rsidR="00EF3F48" w:rsidRPr="00194F4F" w:rsidRDefault="00EF3F48" w:rsidP="00EF3F48">
      <w:pPr>
        <w:pStyle w:val="parag"/>
        <w:rPr>
          <w:b/>
          <w:bCs/>
          <w:i/>
          <w:iCs/>
        </w:rPr>
      </w:pPr>
      <w:r w:rsidRPr="00194F4F">
        <w:rPr>
          <w:b/>
          <w:bCs/>
          <w:i/>
          <w:iCs/>
        </w:rPr>
        <w:lastRenderedPageBreak/>
        <w:t xml:space="preserve">Histerektomi Sonrası veya Abdominopelvik Cerrahi Esnasında Rastlantısal Bulgu: </w:t>
      </w:r>
    </w:p>
    <w:p w14:paraId="68CAD926" w14:textId="44AFF838" w:rsidR="00EF3F48" w:rsidRDefault="00EF3F48" w:rsidP="00EF3F48">
      <w:pPr>
        <w:pStyle w:val="parag"/>
      </w:pPr>
      <w:r>
        <w:t>Benign endikasyonla yapılan h</w:t>
      </w:r>
      <w:r w:rsidRPr="009B19C1">
        <w:t>isterektomi</w:t>
      </w:r>
      <w:r>
        <w:t xml:space="preserve"> sonrası yapılan patolojik inceleme ile</w:t>
      </w:r>
      <w:r w:rsidRPr="009B19C1">
        <w:t xml:space="preserve"> bazen endometrial karsinom tesadüfen keşfedilir. Bu oluşumu en aza indirmek ve yapılan cerrahi işlemi optimize etmek için, histerektomi yapılan anormal uterin kanamalı tüm kadınlara endometrial örnekleme yapılması ve sonuçların ameliyattan önce mevcut olması gerekmektedir.</w:t>
      </w:r>
      <w:r>
        <w:t xml:space="preserve"> </w:t>
      </w:r>
      <w:r w:rsidRPr="009B19C1">
        <w:t>Abdominopelvik metastazlara intraoperatif olarak rastlanırsa, tedavi cerrahın deneyimine bağlıdır. Bir jinekolojik onkoloğun intraoperatif konsültasyonu istenmelidir. Bir jinekolojik onkolog bulunmuyorsa ve cerrahın tecrübesi yoksa, ameliyat sonlandırılmalı ve ikinci bir prosedürü planlamak için bir uzmanla hızlı bir şekilde ameliyat sonrası konsültasyon ayarlanmalıdır</w:t>
      </w:r>
      <w:r>
        <w:t xml:space="preserve"> (55).</w:t>
      </w:r>
    </w:p>
    <w:p w14:paraId="78AE8157" w14:textId="77777777" w:rsidR="0087599F" w:rsidRDefault="0087599F" w:rsidP="0087599F">
      <w:pPr>
        <w:rPr>
          <w:b/>
          <w:bCs/>
        </w:rPr>
      </w:pPr>
      <w:r w:rsidRPr="00053D24">
        <w:rPr>
          <w:b/>
          <w:bCs/>
        </w:rPr>
        <w:t>2.1.5</w:t>
      </w:r>
      <w:r>
        <w:rPr>
          <w:b/>
          <w:bCs/>
        </w:rPr>
        <w:t xml:space="preserve"> Tanı</w:t>
      </w:r>
    </w:p>
    <w:p w14:paraId="59A4D25A" w14:textId="13E37E30" w:rsidR="0087599F" w:rsidRDefault="0087599F" w:rsidP="0087599F">
      <w:pPr>
        <w:pStyle w:val="parag"/>
        <w:rPr>
          <w:rStyle w:val="Vurgu"/>
          <w:i w:val="0"/>
          <w:iCs w:val="0"/>
        </w:rPr>
      </w:pPr>
      <w:r w:rsidRPr="00194F4F">
        <w:rPr>
          <w:rStyle w:val="Vurgu"/>
          <w:i w:val="0"/>
          <w:iCs w:val="0"/>
        </w:rPr>
        <w:t>Çoğu kılavuz, endometrial kanserin değerlendirilmesi için ilk çalışma olarak transvajinal ultrasonografiyi veya endometrial biyopsiyi önermektedir (</w:t>
      </w:r>
      <w:r>
        <w:rPr>
          <w:rStyle w:val="Vurgu"/>
          <w:i w:val="0"/>
          <w:iCs w:val="0"/>
        </w:rPr>
        <w:t>56</w:t>
      </w:r>
      <w:r w:rsidRPr="00194F4F">
        <w:rPr>
          <w:rStyle w:val="Vurgu"/>
          <w:i w:val="0"/>
          <w:iCs w:val="0"/>
        </w:rPr>
        <w:t>).</w:t>
      </w:r>
    </w:p>
    <w:p w14:paraId="7CD97727" w14:textId="58EE8B69" w:rsidR="0087599F" w:rsidRDefault="0087599F" w:rsidP="0087599F">
      <w:pPr>
        <w:pStyle w:val="parag"/>
      </w:pPr>
      <w:r w:rsidRPr="00194F4F">
        <w:t>Semptomatik premenopozal kadınlarda ve hormon replasman tedavisi kullananlarda TVU'nun değeri daha düşüktür çünkü “normal” endometrial kalınlık dolaşımdaki kadın steroid hormon konsantrasyonlarına göre değişir (</w:t>
      </w:r>
      <w:r>
        <w:t>57</w:t>
      </w:r>
      <w:r w:rsidRPr="00194F4F">
        <w:t>).</w:t>
      </w:r>
    </w:p>
    <w:p w14:paraId="11EC0274" w14:textId="6588F429" w:rsidR="0087599F" w:rsidRDefault="0087599F" w:rsidP="0087599F">
      <w:pPr>
        <w:pStyle w:val="parag"/>
        <w:rPr>
          <w:rStyle w:val="Vurgu"/>
          <w:i w:val="0"/>
          <w:iCs w:val="0"/>
        </w:rPr>
      </w:pPr>
      <w:r w:rsidRPr="00194F4F">
        <w:rPr>
          <w:rStyle w:val="Vurgu"/>
          <w:i w:val="0"/>
          <w:iCs w:val="0"/>
        </w:rPr>
        <w:t>ACOG, postmenopozal bir hastada normal transvajinal ultrasonografi için eşik değerinin 4 mm veya daha az olması gerektiğini belirtmiştir, 5 mm ve üzeri değerler izlenmesi durumunda endometrial doku örneği alınmasını önermiştir çünkü endometrial kanserin kesin teşhisi, endometrial doku örneği gerektirir (</w:t>
      </w:r>
      <w:r>
        <w:rPr>
          <w:rStyle w:val="Vurgu"/>
          <w:i w:val="0"/>
          <w:iCs w:val="0"/>
        </w:rPr>
        <w:t>58</w:t>
      </w:r>
      <w:r w:rsidRPr="00194F4F">
        <w:rPr>
          <w:rStyle w:val="Vurgu"/>
          <w:i w:val="0"/>
          <w:iCs w:val="0"/>
        </w:rPr>
        <w:t>).</w:t>
      </w:r>
    </w:p>
    <w:p w14:paraId="24A26A22" w14:textId="3DF47709" w:rsidR="0087599F" w:rsidRDefault="0087599F" w:rsidP="0087599F">
      <w:r w:rsidRPr="00A61913">
        <w:t>Endometrial kanserde salin-infüzyon sonografi veya histeroskopinin sınırlamaları, malign hücrelerin periton boşluğuna yayılması için küçük bir risk içerir. Bu tür peritoneal yayılımın prognostik önemi bilinmediğinden endometrial biyopsi numunesi malign hücreler içerdiğinde veya TVU endometrial kanseri kuvvetle önerdiğinde ne salin-infüzyon sonografisi ne de histeroskopi kullanılmamalıdır</w:t>
      </w:r>
      <w:r>
        <w:t xml:space="preserve"> (59).</w:t>
      </w:r>
    </w:p>
    <w:p w14:paraId="56D5AA64" w14:textId="15B607F4" w:rsidR="0087599F" w:rsidRDefault="0087599F" w:rsidP="0087599F">
      <w:pPr>
        <w:rPr>
          <w:rStyle w:val="Vurgu"/>
          <w:i w:val="0"/>
          <w:iCs w:val="0"/>
        </w:rPr>
      </w:pPr>
      <w:r w:rsidRPr="00194F4F">
        <w:rPr>
          <w:rStyle w:val="Vurgu"/>
          <w:i w:val="0"/>
          <w:iCs w:val="0"/>
        </w:rPr>
        <w:t xml:space="preserve">Manyetik rezonans görüntüleme, transvajinal ultrasonografi yeterli olmadığında endometrial kalınlaşma, fibroidler veya adenomiyoz gibi yapısal anormallikler </w:t>
      </w:r>
      <w:r w:rsidRPr="00194F4F">
        <w:rPr>
          <w:rStyle w:val="Vurgu"/>
          <w:i w:val="0"/>
          <w:iCs w:val="0"/>
        </w:rPr>
        <w:lastRenderedPageBreak/>
        <w:t>hakkında ek bilgi sağlayabilir (</w:t>
      </w:r>
      <w:r w:rsidR="00142790">
        <w:rPr>
          <w:rStyle w:val="Vurgu"/>
          <w:i w:val="0"/>
          <w:iCs w:val="0"/>
        </w:rPr>
        <w:t>60</w:t>
      </w:r>
      <w:r w:rsidRPr="00194F4F">
        <w:rPr>
          <w:rStyle w:val="Vurgu"/>
          <w:i w:val="0"/>
          <w:iCs w:val="0"/>
        </w:rPr>
        <w:t>). MRG, özellikle myometrial invazyonun preoperatif değerlendirilmesinde güvenilirliği yüksek bir tekniktir (6</w:t>
      </w:r>
      <w:r w:rsidR="00142790">
        <w:rPr>
          <w:rStyle w:val="Vurgu"/>
          <w:i w:val="0"/>
          <w:iCs w:val="0"/>
        </w:rPr>
        <w:t>1</w:t>
      </w:r>
      <w:r w:rsidRPr="00194F4F">
        <w:rPr>
          <w:rStyle w:val="Vurgu"/>
          <w:i w:val="0"/>
          <w:iCs w:val="0"/>
        </w:rPr>
        <w:t xml:space="preserve">). Ayrıca servikal uzanımlı endometrium kanserinin primer endoservikal adenokarsinomdan ayrımında yardımcı olabilir. Seröz ya da yüksek riskli histolojik tip endometrium kanserinde, özellikle ileri evre şüphesinde, BT yaygınlığın değerlendirilmesi için faydalı olabilir. </w:t>
      </w:r>
    </w:p>
    <w:p w14:paraId="72E3920D" w14:textId="77777777" w:rsidR="00142790" w:rsidRDefault="00142790" w:rsidP="00142790">
      <w:r w:rsidRPr="00537DC1">
        <w:t>Akciğer grafisi, akciğer metastazlarının saptanması ve incelenmesi a</w:t>
      </w:r>
      <w:r>
        <w:t>macıyla kullanılabilir.</w:t>
      </w:r>
      <w:r w:rsidRPr="00537DC1">
        <w:t xml:space="preserve"> </w:t>
      </w:r>
    </w:p>
    <w:p w14:paraId="1F66FDAD" w14:textId="576D9291" w:rsidR="00142790" w:rsidRDefault="00142790" w:rsidP="00142790">
      <w:r w:rsidRPr="00851D74">
        <w:t>CA</w:t>
      </w:r>
      <w:r>
        <w:t>-</w:t>
      </w:r>
      <w:r w:rsidRPr="00851D74">
        <w:t>125</w:t>
      </w:r>
      <w:r>
        <w:t xml:space="preserve"> (Kanser antijeni – 125)</w:t>
      </w:r>
      <w:r w:rsidRPr="00851D74">
        <w:t>, potansiyel bir tümör belirtecidir. Konsantrasyonunun tip-2 veya ileri evre kanserlerde</w:t>
      </w:r>
      <w:r>
        <w:t xml:space="preserve"> (seröz hücreli ve berrak hücreli gibi)</w:t>
      </w:r>
      <w:r w:rsidRPr="00851D74">
        <w:t xml:space="preserve"> daha erken evre kanserlere göre yükselmesi daha olasıdır, ancak normal bir değer daha ileri tümörleri dışlamaz</w:t>
      </w:r>
      <w:r>
        <w:t xml:space="preserve"> (62).</w:t>
      </w:r>
    </w:p>
    <w:p w14:paraId="1496104B" w14:textId="77777777" w:rsidR="00142790" w:rsidRDefault="00142790" w:rsidP="00142790">
      <w:r w:rsidRPr="00537DC1">
        <w:t>Özellikle</w:t>
      </w:r>
      <w:r>
        <w:t xml:space="preserve"> ileri evre endometrial kanserlerde</w:t>
      </w:r>
      <w:r w:rsidRPr="00537DC1">
        <w:t xml:space="preserve"> </w:t>
      </w:r>
      <w:r>
        <w:t>(</w:t>
      </w:r>
      <w:r w:rsidRPr="00537DC1">
        <w:t>vajinal</w:t>
      </w:r>
      <w:r>
        <w:t xml:space="preserve">, parametrial </w:t>
      </w:r>
      <w:r w:rsidRPr="00537DC1">
        <w:t xml:space="preserve"> yayılım</w:t>
      </w:r>
      <w:r>
        <w:t xml:space="preserve"> ve uzak organ metastazı</w:t>
      </w:r>
      <w:r w:rsidRPr="00537DC1">
        <w:t xml:space="preserve"> gibi klinik bulguları olan hastalarda</w:t>
      </w:r>
      <w:r>
        <w:t>)</w:t>
      </w:r>
      <w:r w:rsidRPr="00537DC1">
        <w:t xml:space="preserve"> metastazın değerlendirilmesi </w:t>
      </w:r>
      <w:r>
        <w:t xml:space="preserve">amacıyla </w:t>
      </w:r>
      <w:r w:rsidRPr="00537DC1">
        <w:t>anormal karaciğer fonksiyon testleri</w:t>
      </w:r>
      <w:r>
        <w:t xml:space="preserve"> </w:t>
      </w:r>
      <w:r w:rsidRPr="00537DC1">
        <w:t>yararlı</w:t>
      </w:r>
      <w:r>
        <w:t xml:space="preserve"> olabilir</w:t>
      </w:r>
      <w:r w:rsidRPr="00537DC1">
        <w:t xml:space="preserve">. </w:t>
      </w:r>
    </w:p>
    <w:p w14:paraId="63B2D084" w14:textId="22C5C8F7" w:rsidR="00142790" w:rsidRDefault="00142790" w:rsidP="00142790">
      <w:r>
        <w:t xml:space="preserve">Endometrial kanseri tanısı alan hastaların büyük çoğunluğunun postmenopozal dönemde olması ilk başvuru şikayetlerinin anormal uterin kanama olması sebebiyle bu noktada </w:t>
      </w:r>
      <w:r w:rsidRPr="00975C07">
        <w:t>ACOG</w:t>
      </w:r>
      <w:r>
        <w:t xml:space="preserve"> (Amerikan Jinekoloji ve Obstetri Derneği)</w:t>
      </w:r>
      <w:r w:rsidRPr="00975C07">
        <w:t xml:space="preserve"> komitesinin 2018 yılındaki toplantısında, postmenopozal kanamaya yaklaşım ile ilgili görüşleri </w:t>
      </w:r>
      <w:r>
        <w:t>paylaşmak uygun olacaktır (63)</w:t>
      </w:r>
      <w:r w:rsidR="00DF195E">
        <w:t>;</w:t>
      </w:r>
    </w:p>
    <w:p w14:paraId="2D718A68" w14:textId="77777777" w:rsidR="00142790" w:rsidRPr="00975C07" w:rsidRDefault="00142790" w:rsidP="00DF195E">
      <w:pPr>
        <w:pStyle w:val="parag"/>
        <w:numPr>
          <w:ilvl w:val="0"/>
          <w:numId w:val="6"/>
        </w:numPr>
        <w:ind w:left="567" w:firstLine="0"/>
      </w:pPr>
      <w:r w:rsidRPr="00975C07">
        <w:t>Menopoz sonrası kanamaya klinik yaklaşım, endometrial karsinomu ve endometrial intraepitelyal neoplaziyi dışlamak veya teşhis etmek için hızlı ve etkili bir değerlendirme gerektirir.</w:t>
      </w:r>
    </w:p>
    <w:p w14:paraId="77D7925E" w14:textId="6687772C" w:rsidR="00142790" w:rsidRPr="00975C07" w:rsidRDefault="00142790" w:rsidP="00DF195E">
      <w:pPr>
        <w:pStyle w:val="parag"/>
        <w:numPr>
          <w:ilvl w:val="0"/>
          <w:numId w:val="6"/>
        </w:numPr>
        <w:ind w:left="567" w:firstLine="0"/>
      </w:pPr>
      <w:r w:rsidRPr="00975C07">
        <w:t xml:space="preserve">Transvajinal ultrasonografi, ultrason görüntülerinde ince bir endometrial eko (4 mm'ye eşit veya daha az) ortaya çıkarsa, 4 mm veya daha az endometrial kalınlığın %99'dan fazla negatif prediktif değeri olduğu göz önüne alındığında, postmenopozal kanamanın ilk değerlendirmesi için uygundur. </w:t>
      </w:r>
    </w:p>
    <w:p w14:paraId="24171124" w14:textId="77777777" w:rsidR="00142790" w:rsidRPr="00975C07" w:rsidRDefault="00142790" w:rsidP="00DF195E">
      <w:pPr>
        <w:pStyle w:val="parag"/>
        <w:numPr>
          <w:ilvl w:val="0"/>
          <w:numId w:val="6"/>
        </w:numPr>
        <w:ind w:left="567" w:firstLine="0"/>
      </w:pPr>
      <w:r w:rsidRPr="00975C07">
        <w:lastRenderedPageBreak/>
        <w:t>Transvajinal ultrasonografi, ilk kanama epizodu olan postmenopozal bir kadının değerlendirilmesinde ilk yaklaşım olarak endometrial örneklemeye makul bir alternatiftir.</w:t>
      </w:r>
    </w:p>
    <w:p w14:paraId="23F9689F" w14:textId="77777777" w:rsidR="00142790" w:rsidRPr="00975C07" w:rsidRDefault="00142790" w:rsidP="00DF195E">
      <w:pPr>
        <w:pStyle w:val="parag"/>
        <w:numPr>
          <w:ilvl w:val="0"/>
          <w:numId w:val="6"/>
        </w:numPr>
        <w:ind w:left="567" w:firstLine="0"/>
      </w:pPr>
      <w:r w:rsidRPr="00975C07">
        <w:t>Transvajinal ultrasonografi, ofis endometrial örnekleme yapılan ancak doku tanı için yetersiz olan kadınların triyajında ​​faydalı olabilir.</w:t>
      </w:r>
    </w:p>
    <w:p w14:paraId="322F6DBC" w14:textId="77777777" w:rsidR="00142790" w:rsidRPr="00975C07" w:rsidRDefault="00142790" w:rsidP="00DF195E">
      <w:pPr>
        <w:pStyle w:val="parag"/>
        <w:numPr>
          <w:ilvl w:val="0"/>
          <w:numId w:val="6"/>
        </w:numPr>
        <w:ind w:left="567" w:firstLine="0"/>
      </w:pPr>
      <w:r w:rsidRPr="00975C07">
        <w:t>Menopoz sonrası kanaması olan bir kadında ince, belirgin endometrial ekoyu yeterince tanımlayamamak sonohisterografi, ofis histeroskopi veya endometrial örneklemeyi tetiklemelidir.</w:t>
      </w:r>
    </w:p>
    <w:p w14:paraId="60919432" w14:textId="77777777" w:rsidR="00142790" w:rsidRPr="00975C07" w:rsidRDefault="00142790" w:rsidP="00DF195E">
      <w:pPr>
        <w:pStyle w:val="parag"/>
        <w:numPr>
          <w:ilvl w:val="0"/>
          <w:numId w:val="6"/>
        </w:numPr>
        <w:ind w:left="567" w:firstLine="0"/>
      </w:pPr>
      <w:r w:rsidRPr="00975C07">
        <w:t>Kör örnekleme endometrial hiperplazi veya maligniteyi ortaya çıkarmazsa, inatçı veya tekrarlayan kanaması olan kadınların değerlendirilmesinde dilatasyon ve küretaj ile histeroskopi gibi ileri testler garanti edilir.</w:t>
      </w:r>
    </w:p>
    <w:p w14:paraId="4BEF2645" w14:textId="77777777" w:rsidR="00142790" w:rsidRPr="00975C07" w:rsidRDefault="00142790" w:rsidP="00DF195E">
      <w:pPr>
        <w:pStyle w:val="parag"/>
        <w:numPr>
          <w:ilvl w:val="0"/>
          <w:numId w:val="6"/>
        </w:numPr>
        <w:ind w:left="567" w:firstLine="0"/>
      </w:pPr>
      <w:r w:rsidRPr="00975C07">
        <w:t>Aksiyel bir uterus, obezite, birlikte var olan miyomlar, adenomyozis veya önceki uterus cerrahisi, endometrial kalınlık ve dokunun güvenilir transvajinal ultrason değerlendirmesini elde etmede zorluklara katkıda bulunabilir.</w:t>
      </w:r>
    </w:p>
    <w:p w14:paraId="309BF252" w14:textId="77777777" w:rsidR="00142790" w:rsidRPr="00975C07" w:rsidRDefault="00142790" w:rsidP="00DF195E">
      <w:pPr>
        <w:pStyle w:val="parag"/>
        <w:numPr>
          <w:ilvl w:val="0"/>
          <w:numId w:val="6"/>
        </w:numPr>
        <w:ind w:left="567" w:firstLine="0"/>
      </w:pPr>
      <w:r w:rsidRPr="00975C07">
        <w:t>Nadir endometrial karsinom vakaları (özellikle tip II) 3 mm'den daha az endometrial kalınlıkla ortaya çıkabileceğinden, kalıcı veya tekrarlayan uterus kanaması, endometrial kalınlıktan bağımsız olarak endometriumun histolojik değerlendirmesini gerektirmelidir.</w:t>
      </w:r>
    </w:p>
    <w:p w14:paraId="0302B27F" w14:textId="67FEDDF3" w:rsidR="00DF195E" w:rsidRDefault="00142790" w:rsidP="00DF195E">
      <w:pPr>
        <w:pStyle w:val="parag"/>
        <w:numPr>
          <w:ilvl w:val="0"/>
          <w:numId w:val="6"/>
        </w:numPr>
        <w:ind w:left="567" w:firstLine="0"/>
      </w:pPr>
      <w:r w:rsidRPr="00975C07">
        <w:t>Menopoz sonrası kanaması olmayan bir hastada tesadüfen keşfedilen 4 mm'den büyük bir endometrial ölçümün rutin olarak değerlendirmeyi tetiklemesi gerekmez, ancak hasta özelliklerine ve risk faktörlerine dayalı bireyselleştirilmiş bir değerlendirme uygun olur.</w:t>
      </w:r>
    </w:p>
    <w:p w14:paraId="1986519C" w14:textId="77777777" w:rsidR="00DF195E" w:rsidRPr="00412E59" w:rsidRDefault="00DF195E" w:rsidP="00DF195E">
      <w:pPr>
        <w:pStyle w:val="parag"/>
        <w:ind w:left="567" w:firstLine="0"/>
      </w:pPr>
      <w:r w:rsidRPr="00412E59">
        <w:rPr>
          <w:b/>
          <w:bCs/>
        </w:rPr>
        <w:t>2.1.</w:t>
      </w:r>
      <w:r>
        <w:rPr>
          <w:b/>
          <w:bCs/>
        </w:rPr>
        <w:t>6</w:t>
      </w:r>
      <w:r w:rsidRPr="00412E59">
        <w:rPr>
          <w:b/>
          <w:bCs/>
        </w:rPr>
        <w:t xml:space="preserve"> Önleme</w:t>
      </w:r>
    </w:p>
    <w:p w14:paraId="50F58C3D" w14:textId="0D14831F" w:rsidR="00DF195E" w:rsidRDefault="00DF195E" w:rsidP="00DF195E">
      <w:pPr>
        <w:pStyle w:val="parag"/>
      </w:pPr>
      <w:r w:rsidRPr="003D4FB7">
        <w:t>Endometrium kanseri taramasının bir anlamı yoktur; taramanın hastalıktan ölümleri azaltması olası değildir. Esas olarak düşük riskli tümörleri olan kadınları tespit edecektir</w:t>
      </w:r>
      <w:r>
        <w:t xml:space="preserve"> (64).</w:t>
      </w:r>
    </w:p>
    <w:p w14:paraId="2A40F85E" w14:textId="3D2200C3" w:rsidR="00DF195E" w:rsidRDefault="00DF195E" w:rsidP="00DF195E">
      <w:pPr>
        <w:pStyle w:val="parag"/>
      </w:pPr>
      <w:r>
        <w:t>T</w:t>
      </w:r>
      <w:r w:rsidRPr="00E53019">
        <w:t xml:space="preserve">ransvajinal ultrasonografi (TVU) ve Pap smear veya endometrial fırçadan alınan sitoloji de dahil olmak üzere kitle taraması için potansiyel olarak uygun olan minimal invaziv modaliteler, asemptomatik bir popülasyonda </w:t>
      </w:r>
      <w:r w:rsidR="00965935" w:rsidRPr="00E53019">
        <w:t xml:space="preserve">endometrial </w:t>
      </w:r>
      <w:r w:rsidRPr="00E53019">
        <w:t>kanser teşhisi için sınırlı doğruluğa sahipti</w:t>
      </w:r>
      <w:r>
        <w:t>r (65).</w:t>
      </w:r>
    </w:p>
    <w:p w14:paraId="5911FF75" w14:textId="0BA7F1E6" w:rsidR="00DF195E" w:rsidRDefault="00DF195E" w:rsidP="00DF195E">
      <w:pPr>
        <w:pStyle w:val="parag"/>
      </w:pPr>
      <w:r w:rsidRPr="0019760C">
        <w:lastRenderedPageBreak/>
        <w:t>American College of Surgeons (ACS), 65 yaşından büyük tüm kadınların endometrial kanserin riskleri ve semptomları hakkında bilgilendirilmesini ve semptomlar ortaya çıkarsa değerlendirilmeleri için bir jinekoloğa başvurmalarını önerir. Lynch sendromu olan veya yüksek risk altında olanlar dışında, asemptomatik kadınların taranmasını destekleyen hiçbir kanıt bulunamamıştır. Öneri tartışmalı olsa da, bu hastalar yaşamları boyunca % 22 ila %50 arasında endometrial kanser riski olması nedeniyle 35 yaşından itibaren endometrial biyopsi ile yıllık olarak taranmalıdır (</w:t>
      </w:r>
      <w:r>
        <w:t>66</w:t>
      </w:r>
      <w:r w:rsidRPr="0019760C">
        <w:t>). Lynch sendromlu hastalara bir adet takvimi tutmaları ve anormal kanamayı bildirmeleri tavsiye edilmelidir. Mutasyona sahip olan ve gelecekte hamile kalmak istemeyen 40 yaşından büyük kadınlar profilaktik histerektomi düşünebilirler (</w:t>
      </w:r>
      <w:r>
        <w:t>67</w:t>
      </w:r>
      <w:r w:rsidRPr="0019760C">
        <w:t>).</w:t>
      </w:r>
    </w:p>
    <w:p w14:paraId="6E505D18" w14:textId="77777777" w:rsidR="00DC720B" w:rsidRDefault="00DC720B" w:rsidP="00DC720B">
      <w:pPr>
        <w:pStyle w:val="parag"/>
        <w:rPr>
          <w:b/>
          <w:bCs/>
        </w:rPr>
      </w:pPr>
      <w:r>
        <w:rPr>
          <w:b/>
          <w:bCs/>
        </w:rPr>
        <w:t>2.1.7 Patoloji</w:t>
      </w:r>
    </w:p>
    <w:p w14:paraId="107CC9BB" w14:textId="1EDA52A0" w:rsidR="00DC720B" w:rsidRDefault="00DC720B" w:rsidP="00DC720B">
      <w:pPr>
        <w:pStyle w:val="parag"/>
        <w:rPr>
          <w:b/>
          <w:bCs/>
        </w:rPr>
      </w:pPr>
      <w:r>
        <w:rPr>
          <w:b/>
          <w:bCs/>
        </w:rPr>
        <w:t>Tablo 3: Endometrium Kanseri Histolojik Alt Tipleri (68)</w:t>
      </w:r>
    </w:p>
    <w:tbl>
      <w:tblPr>
        <w:tblStyle w:val="TabloKlavuzu"/>
        <w:tblW w:w="0" w:type="auto"/>
        <w:tblLook w:val="04A0" w:firstRow="1" w:lastRow="0" w:firstColumn="1" w:lastColumn="0" w:noHBand="0" w:noVBand="1"/>
      </w:tblPr>
      <w:tblGrid>
        <w:gridCol w:w="8204"/>
      </w:tblGrid>
      <w:tr w:rsidR="007E350F" w14:paraId="55B9B56E" w14:textId="77777777" w:rsidTr="007E350F">
        <w:tc>
          <w:tcPr>
            <w:tcW w:w="8204" w:type="dxa"/>
          </w:tcPr>
          <w:p w14:paraId="5971A7E2" w14:textId="77777777" w:rsidR="007E350F" w:rsidRDefault="007E350F" w:rsidP="007E350F">
            <w:pPr>
              <w:pStyle w:val="AralkYok"/>
              <w:ind w:firstLine="0"/>
              <w:jc w:val="left"/>
              <w:rPr>
                <w:b/>
                <w:bCs/>
              </w:rPr>
            </w:pPr>
            <w:r>
              <w:rPr>
                <w:b/>
                <w:bCs/>
              </w:rPr>
              <w:t>Endometrioid adenokarsinom</w:t>
            </w:r>
          </w:p>
          <w:p w14:paraId="1B31945C" w14:textId="1E526176" w:rsidR="007E350F" w:rsidRPr="007E350F" w:rsidRDefault="007E350F" w:rsidP="007E350F">
            <w:pPr>
              <w:pStyle w:val="AralkYok"/>
              <w:numPr>
                <w:ilvl w:val="0"/>
                <w:numId w:val="9"/>
              </w:numPr>
              <w:spacing w:line="240" w:lineRule="auto"/>
              <w:jc w:val="left"/>
              <w:rPr>
                <w:b/>
                <w:bCs/>
              </w:rPr>
            </w:pPr>
            <w:r w:rsidRPr="007E350F">
              <w:rPr>
                <w:b/>
                <w:bCs/>
              </w:rPr>
              <w:t>Skuamoz diferansiasyon gösteren</w:t>
            </w:r>
          </w:p>
          <w:p w14:paraId="11C56A09" w14:textId="27A55445" w:rsidR="007E350F" w:rsidRPr="007E350F" w:rsidRDefault="007E350F" w:rsidP="007E350F">
            <w:pPr>
              <w:pStyle w:val="AralkYok"/>
              <w:numPr>
                <w:ilvl w:val="0"/>
                <w:numId w:val="9"/>
              </w:numPr>
              <w:spacing w:line="240" w:lineRule="auto"/>
              <w:jc w:val="left"/>
              <w:rPr>
                <w:b/>
                <w:bCs/>
              </w:rPr>
            </w:pPr>
            <w:r w:rsidRPr="007E350F">
              <w:rPr>
                <w:b/>
                <w:bCs/>
              </w:rPr>
              <w:t>Villoglandüler</w:t>
            </w:r>
          </w:p>
          <w:p w14:paraId="6925444A" w14:textId="07A2DE32" w:rsidR="007E350F" w:rsidRPr="00105A63" w:rsidRDefault="007E350F" w:rsidP="00105A63">
            <w:pPr>
              <w:pStyle w:val="AralkYok"/>
              <w:numPr>
                <w:ilvl w:val="0"/>
                <w:numId w:val="9"/>
              </w:numPr>
              <w:spacing w:line="240" w:lineRule="auto"/>
              <w:jc w:val="left"/>
              <w:rPr>
                <w:b/>
                <w:bCs/>
              </w:rPr>
            </w:pPr>
            <w:r w:rsidRPr="007E350F">
              <w:rPr>
                <w:b/>
                <w:bCs/>
              </w:rPr>
              <w:t>Sekretuar</w:t>
            </w:r>
          </w:p>
        </w:tc>
      </w:tr>
      <w:tr w:rsidR="007E350F" w14:paraId="4590B4BF" w14:textId="77777777" w:rsidTr="007E350F">
        <w:tc>
          <w:tcPr>
            <w:tcW w:w="8204" w:type="dxa"/>
          </w:tcPr>
          <w:p w14:paraId="5072220A" w14:textId="764ED3B6" w:rsidR="007E350F" w:rsidRPr="00105A63" w:rsidRDefault="00105A63" w:rsidP="00DF195E">
            <w:pPr>
              <w:pStyle w:val="parag"/>
              <w:ind w:firstLine="0"/>
              <w:rPr>
                <w:b/>
                <w:bCs/>
              </w:rPr>
            </w:pPr>
            <w:r w:rsidRPr="00105A63">
              <w:rPr>
                <w:b/>
                <w:bCs/>
              </w:rPr>
              <w:t>Musinöz karsinom</w:t>
            </w:r>
          </w:p>
        </w:tc>
      </w:tr>
      <w:tr w:rsidR="007E350F" w14:paraId="5FE5D404" w14:textId="77777777" w:rsidTr="007E350F">
        <w:tc>
          <w:tcPr>
            <w:tcW w:w="8204" w:type="dxa"/>
          </w:tcPr>
          <w:p w14:paraId="5B72D86E" w14:textId="6A1EBF22" w:rsidR="007E350F" w:rsidRPr="00105A63" w:rsidRDefault="00105A63" w:rsidP="00DF195E">
            <w:pPr>
              <w:pStyle w:val="parag"/>
              <w:ind w:firstLine="0"/>
              <w:rPr>
                <w:b/>
                <w:bCs/>
              </w:rPr>
            </w:pPr>
            <w:r w:rsidRPr="00105A63">
              <w:rPr>
                <w:b/>
                <w:bCs/>
              </w:rPr>
              <w:t>Seröz karsinom</w:t>
            </w:r>
          </w:p>
        </w:tc>
      </w:tr>
      <w:tr w:rsidR="007E350F" w14:paraId="17FAD0C2" w14:textId="77777777" w:rsidTr="007E350F">
        <w:tc>
          <w:tcPr>
            <w:tcW w:w="8204" w:type="dxa"/>
          </w:tcPr>
          <w:p w14:paraId="0F03986A" w14:textId="64C4658F" w:rsidR="007E350F" w:rsidRPr="00105A63" w:rsidRDefault="00105A63" w:rsidP="00DF195E">
            <w:pPr>
              <w:pStyle w:val="parag"/>
              <w:ind w:firstLine="0"/>
              <w:rPr>
                <w:b/>
                <w:bCs/>
              </w:rPr>
            </w:pPr>
            <w:r w:rsidRPr="00105A63">
              <w:rPr>
                <w:b/>
                <w:bCs/>
              </w:rPr>
              <w:t>Berra</w:t>
            </w:r>
            <w:r>
              <w:rPr>
                <w:b/>
                <w:bCs/>
              </w:rPr>
              <w:t>k</w:t>
            </w:r>
            <w:r w:rsidRPr="00105A63">
              <w:rPr>
                <w:b/>
                <w:bCs/>
              </w:rPr>
              <w:t xml:space="preserve"> hücreli karsinom</w:t>
            </w:r>
          </w:p>
        </w:tc>
      </w:tr>
      <w:tr w:rsidR="007E350F" w14:paraId="5F04A1B0" w14:textId="77777777" w:rsidTr="007E350F">
        <w:tc>
          <w:tcPr>
            <w:tcW w:w="8204" w:type="dxa"/>
          </w:tcPr>
          <w:p w14:paraId="0C276970" w14:textId="41BA08BF" w:rsidR="007E350F" w:rsidRPr="00105A63" w:rsidRDefault="00105A63" w:rsidP="00DF195E">
            <w:pPr>
              <w:pStyle w:val="parag"/>
              <w:ind w:firstLine="0"/>
              <w:rPr>
                <w:b/>
                <w:bCs/>
              </w:rPr>
            </w:pPr>
            <w:r w:rsidRPr="00105A63">
              <w:rPr>
                <w:b/>
                <w:bCs/>
                <w:color w:val="000000" w:themeColor="text1"/>
              </w:rPr>
              <w:t>Mikst hücreli karsinom</w:t>
            </w:r>
          </w:p>
        </w:tc>
      </w:tr>
      <w:tr w:rsidR="007E350F" w14:paraId="6FB5FE15" w14:textId="77777777" w:rsidTr="007E350F">
        <w:tc>
          <w:tcPr>
            <w:tcW w:w="8204" w:type="dxa"/>
          </w:tcPr>
          <w:p w14:paraId="4FBBB906" w14:textId="285095EE" w:rsidR="00105A63" w:rsidRPr="00105A63" w:rsidRDefault="00105A63" w:rsidP="00DF195E">
            <w:pPr>
              <w:pStyle w:val="parag"/>
              <w:ind w:firstLine="0"/>
              <w:rPr>
                <w:b/>
                <w:bCs/>
              </w:rPr>
            </w:pPr>
            <w:r w:rsidRPr="00105A63">
              <w:rPr>
                <w:b/>
                <w:bCs/>
              </w:rPr>
              <w:t>Nöroendokrin tümör</w:t>
            </w:r>
          </w:p>
        </w:tc>
      </w:tr>
      <w:tr w:rsidR="007E350F" w14:paraId="6899ABA5" w14:textId="77777777" w:rsidTr="007E350F">
        <w:tc>
          <w:tcPr>
            <w:tcW w:w="8204" w:type="dxa"/>
          </w:tcPr>
          <w:p w14:paraId="33E162D7" w14:textId="2DE81D08" w:rsidR="007E350F" w:rsidRPr="00105A63" w:rsidRDefault="00105A63" w:rsidP="00DF195E">
            <w:pPr>
              <w:pStyle w:val="parag"/>
              <w:ind w:firstLine="0"/>
              <w:rPr>
                <w:b/>
                <w:bCs/>
              </w:rPr>
            </w:pPr>
            <w:r w:rsidRPr="00105A63">
              <w:rPr>
                <w:b/>
                <w:bCs/>
              </w:rPr>
              <w:t>Undiferansiye karsinom</w:t>
            </w:r>
          </w:p>
        </w:tc>
      </w:tr>
      <w:tr w:rsidR="007E350F" w14:paraId="34E29052" w14:textId="77777777" w:rsidTr="007E350F">
        <w:tc>
          <w:tcPr>
            <w:tcW w:w="8204" w:type="dxa"/>
          </w:tcPr>
          <w:p w14:paraId="6A5AB51A" w14:textId="70BF2411" w:rsidR="007E350F" w:rsidRPr="00105A63" w:rsidRDefault="00105A63" w:rsidP="00DF195E">
            <w:pPr>
              <w:pStyle w:val="parag"/>
              <w:ind w:firstLine="0"/>
              <w:rPr>
                <w:b/>
                <w:bCs/>
              </w:rPr>
            </w:pPr>
            <w:r w:rsidRPr="00105A63">
              <w:rPr>
                <w:b/>
                <w:bCs/>
              </w:rPr>
              <w:t>Skuamöz karsinom</w:t>
            </w:r>
          </w:p>
        </w:tc>
      </w:tr>
      <w:tr w:rsidR="007E350F" w14:paraId="66B4AFCA" w14:textId="77777777" w:rsidTr="007E350F">
        <w:tc>
          <w:tcPr>
            <w:tcW w:w="8204" w:type="dxa"/>
          </w:tcPr>
          <w:p w14:paraId="72C76683" w14:textId="2B116CC7" w:rsidR="007E350F" w:rsidRPr="00105A63" w:rsidRDefault="00105A63" w:rsidP="00DF195E">
            <w:pPr>
              <w:pStyle w:val="parag"/>
              <w:ind w:firstLine="0"/>
              <w:rPr>
                <w:b/>
                <w:bCs/>
              </w:rPr>
            </w:pPr>
            <w:r w:rsidRPr="00105A63">
              <w:rPr>
                <w:b/>
                <w:bCs/>
              </w:rPr>
              <w:t>Diğerleri</w:t>
            </w:r>
          </w:p>
        </w:tc>
      </w:tr>
    </w:tbl>
    <w:p w14:paraId="0CDD03F2" w14:textId="77777777" w:rsidR="0016743C" w:rsidRDefault="0016743C" w:rsidP="0016743C">
      <w:pPr>
        <w:pStyle w:val="parag"/>
        <w:rPr>
          <w:b/>
          <w:bCs/>
        </w:rPr>
      </w:pPr>
    </w:p>
    <w:p w14:paraId="4081F8B1" w14:textId="77777777" w:rsidR="0016743C" w:rsidRDefault="0016743C" w:rsidP="0016743C">
      <w:pPr>
        <w:pStyle w:val="parag"/>
        <w:rPr>
          <w:b/>
          <w:bCs/>
        </w:rPr>
      </w:pPr>
    </w:p>
    <w:p w14:paraId="73C6831C" w14:textId="77777777" w:rsidR="0016743C" w:rsidRDefault="0016743C" w:rsidP="0016743C">
      <w:pPr>
        <w:pStyle w:val="parag"/>
        <w:rPr>
          <w:b/>
          <w:bCs/>
        </w:rPr>
      </w:pPr>
    </w:p>
    <w:p w14:paraId="55FE96A7" w14:textId="552E7EE2" w:rsidR="0016743C" w:rsidRDefault="0016743C" w:rsidP="0016743C">
      <w:pPr>
        <w:pStyle w:val="parag"/>
        <w:rPr>
          <w:b/>
          <w:bCs/>
        </w:rPr>
      </w:pPr>
      <w:r>
        <w:rPr>
          <w:b/>
          <w:bCs/>
        </w:rPr>
        <w:lastRenderedPageBreak/>
        <w:t>Tablo 4: Endometrium Kanseri Histolojik Alt Tip Görülme Oranları (69)</w:t>
      </w:r>
    </w:p>
    <w:tbl>
      <w:tblPr>
        <w:tblStyle w:val="TabloKlavuzu"/>
        <w:tblW w:w="0" w:type="auto"/>
        <w:tblLook w:val="04A0" w:firstRow="1" w:lastRow="0" w:firstColumn="1" w:lastColumn="0" w:noHBand="0" w:noVBand="1"/>
      </w:tblPr>
      <w:tblGrid>
        <w:gridCol w:w="4160"/>
        <w:gridCol w:w="4044"/>
      </w:tblGrid>
      <w:tr w:rsidR="0016743C" w14:paraId="1C28CCE9" w14:textId="77777777" w:rsidTr="00FF694D">
        <w:tc>
          <w:tcPr>
            <w:tcW w:w="4160" w:type="dxa"/>
          </w:tcPr>
          <w:p w14:paraId="4419EEB6" w14:textId="77777777" w:rsidR="0016743C" w:rsidRDefault="0016743C" w:rsidP="00442469">
            <w:pPr>
              <w:pStyle w:val="parag"/>
              <w:rPr>
                <w:b/>
                <w:bCs/>
              </w:rPr>
            </w:pPr>
            <w:r>
              <w:rPr>
                <w:b/>
                <w:bCs/>
              </w:rPr>
              <w:t>Histolojik Tip</w:t>
            </w:r>
          </w:p>
        </w:tc>
        <w:tc>
          <w:tcPr>
            <w:tcW w:w="4044" w:type="dxa"/>
          </w:tcPr>
          <w:p w14:paraId="31E79416" w14:textId="77777777" w:rsidR="0016743C" w:rsidRDefault="0016743C" w:rsidP="00442469">
            <w:pPr>
              <w:pStyle w:val="parag"/>
              <w:rPr>
                <w:b/>
                <w:bCs/>
              </w:rPr>
            </w:pPr>
            <w:r>
              <w:rPr>
                <w:b/>
                <w:bCs/>
              </w:rPr>
              <w:t>Görülme Oranı (%)</w:t>
            </w:r>
          </w:p>
        </w:tc>
      </w:tr>
      <w:tr w:rsidR="0016743C" w14:paraId="1726467F" w14:textId="77777777" w:rsidTr="00FF694D">
        <w:tc>
          <w:tcPr>
            <w:tcW w:w="4160" w:type="dxa"/>
          </w:tcPr>
          <w:p w14:paraId="6449D3F8" w14:textId="77777777" w:rsidR="0016743C" w:rsidRDefault="0016743C" w:rsidP="00442469">
            <w:pPr>
              <w:pStyle w:val="parag"/>
              <w:rPr>
                <w:b/>
                <w:bCs/>
              </w:rPr>
            </w:pPr>
            <w:r>
              <w:rPr>
                <w:b/>
                <w:bCs/>
              </w:rPr>
              <w:t>Endometrioid adenokarsinom</w:t>
            </w:r>
          </w:p>
        </w:tc>
        <w:tc>
          <w:tcPr>
            <w:tcW w:w="4044" w:type="dxa"/>
          </w:tcPr>
          <w:p w14:paraId="7F55BC50" w14:textId="77777777" w:rsidR="0016743C" w:rsidRDefault="0016743C" w:rsidP="00442469">
            <w:pPr>
              <w:pStyle w:val="parag"/>
              <w:rPr>
                <w:b/>
                <w:bCs/>
              </w:rPr>
            </w:pPr>
            <w:r>
              <w:rPr>
                <w:b/>
                <w:bCs/>
              </w:rPr>
              <w:t>77</w:t>
            </w:r>
          </w:p>
        </w:tc>
      </w:tr>
      <w:tr w:rsidR="0016743C" w14:paraId="28BB0635" w14:textId="77777777" w:rsidTr="00FF694D">
        <w:tc>
          <w:tcPr>
            <w:tcW w:w="4160" w:type="dxa"/>
          </w:tcPr>
          <w:p w14:paraId="326B2C50" w14:textId="77777777" w:rsidR="0016743C" w:rsidRDefault="0016743C" w:rsidP="00442469">
            <w:pPr>
              <w:pStyle w:val="parag"/>
              <w:rPr>
                <w:b/>
                <w:bCs/>
              </w:rPr>
            </w:pPr>
            <w:r>
              <w:rPr>
                <w:b/>
                <w:bCs/>
              </w:rPr>
              <w:t>Musinöz karsinom</w:t>
            </w:r>
          </w:p>
        </w:tc>
        <w:tc>
          <w:tcPr>
            <w:tcW w:w="4044" w:type="dxa"/>
          </w:tcPr>
          <w:p w14:paraId="548FB90D" w14:textId="77777777" w:rsidR="0016743C" w:rsidRDefault="0016743C" w:rsidP="00442469">
            <w:pPr>
              <w:pStyle w:val="parag"/>
              <w:rPr>
                <w:b/>
                <w:bCs/>
              </w:rPr>
            </w:pPr>
            <w:r>
              <w:rPr>
                <w:b/>
                <w:bCs/>
              </w:rPr>
              <w:t>1</w:t>
            </w:r>
          </w:p>
        </w:tc>
      </w:tr>
      <w:tr w:rsidR="0016743C" w14:paraId="11382FFD" w14:textId="77777777" w:rsidTr="00FF694D">
        <w:tc>
          <w:tcPr>
            <w:tcW w:w="4160" w:type="dxa"/>
          </w:tcPr>
          <w:p w14:paraId="29E9FAF8" w14:textId="77777777" w:rsidR="0016743C" w:rsidRDefault="0016743C" w:rsidP="00442469">
            <w:pPr>
              <w:pStyle w:val="parag"/>
              <w:rPr>
                <w:b/>
                <w:bCs/>
              </w:rPr>
            </w:pPr>
            <w:r>
              <w:rPr>
                <w:b/>
                <w:bCs/>
              </w:rPr>
              <w:t>Seröz karsinom</w:t>
            </w:r>
          </w:p>
        </w:tc>
        <w:tc>
          <w:tcPr>
            <w:tcW w:w="4044" w:type="dxa"/>
          </w:tcPr>
          <w:p w14:paraId="104DBC29" w14:textId="77777777" w:rsidR="0016743C" w:rsidRDefault="0016743C" w:rsidP="00442469">
            <w:pPr>
              <w:pStyle w:val="parag"/>
              <w:rPr>
                <w:b/>
                <w:bCs/>
              </w:rPr>
            </w:pPr>
            <w:r>
              <w:rPr>
                <w:b/>
                <w:bCs/>
              </w:rPr>
              <w:t>7</w:t>
            </w:r>
          </w:p>
        </w:tc>
      </w:tr>
      <w:tr w:rsidR="0016743C" w14:paraId="7631B8E2" w14:textId="77777777" w:rsidTr="00FF694D">
        <w:tc>
          <w:tcPr>
            <w:tcW w:w="4160" w:type="dxa"/>
          </w:tcPr>
          <w:p w14:paraId="3395AE24" w14:textId="77777777" w:rsidR="0016743C" w:rsidRDefault="0016743C" w:rsidP="00442469">
            <w:pPr>
              <w:pStyle w:val="parag"/>
              <w:rPr>
                <w:b/>
                <w:bCs/>
              </w:rPr>
            </w:pPr>
            <w:r>
              <w:rPr>
                <w:b/>
                <w:bCs/>
              </w:rPr>
              <w:t>Berrak hücreli karsinom</w:t>
            </w:r>
          </w:p>
        </w:tc>
        <w:tc>
          <w:tcPr>
            <w:tcW w:w="4044" w:type="dxa"/>
          </w:tcPr>
          <w:p w14:paraId="10465B85" w14:textId="77777777" w:rsidR="0016743C" w:rsidRDefault="0016743C" w:rsidP="00442469">
            <w:pPr>
              <w:pStyle w:val="parag"/>
              <w:rPr>
                <w:b/>
                <w:bCs/>
              </w:rPr>
            </w:pPr>
            <w:r>
              <w:rPr>
                <w:b/>
                <w:bCs/>
              </w:rPr>
              <w:t>2</w:t>
            </w:r>
          </w:p>
        </w:tc>
      </w:tr>
      <w:tr w:rsidR="0016743C" w14:paraId="16CCDD48" w14:textId="77777777" w:rsidTr="00FF694D">
        <w:tc>
          <w:tcPr>
            <w:tcW w:w="4160" w:type="dxa"/>
          </w:tcPr>
          <w:p w14:paraId="6C8E9F73" w14:textId="77777777" w:rsidR="0016743C" w:rsidRDefault="0016743C" w:rsidP="00442469">
            <w:pPr>
              <w:pStyle w:val="parag"/>
              <w:rPr>
                <w:b/>
                <w:bCs/>
              </w:rPr>
            </w:pPr>
            <w:r>
              <w:rPr>
                <w:b/>
                <w:bCs/>
              </w:rPr>
              <w:t>Mikst hücreli karsinom</w:t>
            </w:r>
          </w:p>
        </w:tc>
        <w:tc>
          <w:tcPr>
            <w:tcW w:w="4044" w:type="dxa"/>
          </w:tcPr>
          <w:p w14:paraId="3687E79A" w14:textId="77777777" w:rsidR="0016743C" w:rsidRDefault="0016743C" w:rsidP="00442469">
            <w:pPr>
              <w:pStyle w:val="parag"/>
              <w:rPr>
                <w:b/>
                <w:bCs/>
              </w:rPr>
            </w:pPr>
            <w:r>
              <w:rPr>
                <w:b/>
                <w:bCs/>
              </w:rPr>
              <w:t>8</w:t>
            </w:r>
          </w:p>
        </w:tc>
      </w:tr>
      <w:tr w:rsidR="0016743C" w14:paraId="31184BB1" w14:textId="77777777" w:rsidTr="00FF694D">
        <w:tc>
          <w:tcPr>
            <w:tcW w:w="4160" w:type="dxa"/>
          </w:tcPr>
          <w:p w14:paraId="4C51E0EE" w14:textId="77777777" w:rsidR="0016743C" w:rsidRDefault="0016743C" w:rsidP="00442469">
            <w:pPr>
              <w:pStyle w:val="parag"/>
              <w:rPr>
                <w:b/>
                <w:bCs/>
              </w:rPr>
            </w:pPr>
            <w:r>
              <w:rPr>
                <w:b/>
                <w:bCs/>
              </w:rPr>
              <w:t>Karsinosarkom</w:t>
            </w:r>
          </w:p>
        </w:tc>
        <w:tc>
          <w:tcPr>
            <w:tcW w:w="4044" w:type="dxa"/>
          </w:tcPr>
          <w:p w14:paraId="7C2EF920" w14:textId="77777777" w:rsidR="0016743C" w:rsidRDefault="0016743C" w:rsidP="00442469">
            <w:pPr>
              <w:pStyle w:val="parag"/>
              <w:rPr>
                <w:b/>
                <w:bCs/>
              </w:rPr>
            </w:pPr>
            <w:r>
              <w:rPr>
                <w:b/>
                <w:bCs/>
              </w:rPr>
              <w:t>3</w:t>
            </w:r>
          </w:p>
        </w:tc>
      </w:tr>
      <w:tr w:rsidR="0016743C" w14:paraId="7B418D23" w14:textId="77777777" w:rsidTr="00FF694D">
        <w:tc>
          <w:tcPr>
            <w:tcW w:w="4160" w:type="dxa"/>
          </w:tcPr>
          <w:p w14:paraId="0C1CA3F0" w14:textId="77777777" w:rsidR="0016743C" w:rsidRDefault="0016743C" w:rsidP="00442469">
            <w:pPr>
              <w:pStyle w:val="parag"/>
              <w:rPr>
                <w:b/>
                <w:bCs/>
              </w:rPr>
            </w:pPr>
            <w:r>
              <w:rPr>
                <w:b/>
                <w:bCs/>
              </w:rPr>
              <w:t>Diğer</w:t>
            </w:r>
          </w:p>
        </w:tc>
        <w:tc>
          <w:tcPr>
            <w:tcW w:w="4044" w:type="dxa"/>
          </w:tcPr>
          <w:p w14:paraId="41C9F179" w14:textId="77777777" w:rsidR="0016743C" w:rsidRDefault="0016743C" w:rsidP="00442469">
            <w:pPr>
              <w:pStyle w:val="parag"/>
              <w:rPr>
                <w:b/>
                <w:bCs/>
              </w:rPr>
            </w:pPr>
            <w:r>
              <w:rPr>
                <w:b/>
                <w:bCs/>
              </w:rPr>
              <w:t>1</w:t>
            </w:r>
          </w:p>
        </w:tc>
      </w:tr>
    </w:tbl>
    <w:p w14:paraId="77A5348A" w14:textId="77777777" w:rsidR="00FF694D" w:rsidRPr="00194F4F" w:rsidRDefault="00FF694D" w:rsidP="00FF694D">
      <w:pPr>
        <w:pStyle w:val="parag"/>
        <w:rPr>
          <w:b/>
          <w:bCs/>
          <w:i/>
          <w:iCs/>
        </w:rPr>
      </w:pPr>
      <w:r w:rsidRPr="00194F4F">
        <w:rPr>
          <w:b/>
          <w:bCs/>
          <w:i/>
          <w:iCs/>
        </w:rPr>
        <w:t>Endometrioid adenokarsinom:</w:t>
      </w:r>
    </w:p>
    <w:p w14:paraId="17DD9C01" w14:textId="2D2B1C3C" w:rsidR="00FF694D" w:rsidRDefault="00FF694D" w:rsidP="00FF694D">
      <w:pPr>
        <w:pStyle w:val="parag"/>
      </w:pPr>
      <w:r w:rsidRPr="0019760C">
        <w:t xml:space="preserve">Endometrial kanserlerin sınıflamasına göre; endometrioid adenokarsinom, müsinöz karsinom, </w:t>
      </w:r>
      <w:r>
        <w:t>s</w:t>
      </w:r>
      <w:r w:rsidRPr="0019760C">
        <w:t>eröz karsinom, berrak hücreli karsinom, skuamöz karsinom, undiferansiye karsinom, mikst karsinom gibi tipleri olmasına karşın endometrioid tip endometrial karsinomların %80'ini oluşturur (</w:t>
      </w:r>
      <w:r>
        <w:t>70</w:t>
      </w:r>
      <w:r w:rsidRPr="0019760C">
        <w:t>).</w:t>
      </w:r>
    </w:p>
    <w:p w14:paraId="2BB68E3C" w14:textId="10EFE9E8" w:rsidR="00FF694D" w:rsidRDefault="00FF694D" w:rsidP="00FF694D">
      <w:pPr>
        <w:pStyle w:val="parag"/>
      </w:pPr>
      <w:r w:rsidRPr="00001100">
        <w:t>Endometrioid karsinomun s</w:t>
      </w:r>
      <w:r>
        <w:t xml:space="preserve">kuamoz diferansiyasyon gösteren, </w:t>
      </w:r>
      <w:r w:rsidRPr="00001100">
        <w:t>v</w:t>
      </w:r>
      <w:r>
        <w:t>i</w:t>
      </w:r>
      <w:r w:rsidRPr="00001100">
        <w:t>l</w:t>
      </w:r>
      <w:r>
        <w:t>l</w:t>
      </w:r>
      <w:r w:rsidRPr="00001100">
        <w:t>oglandüler karsinom</w:t>
      </w:r>
      <w:r>
        <w:t xml:space="preserve"> ve sekretuar karsinom</w:t>
      </w:r>
      <w:r w:rsidRPr="00001100">
        <w:t xml:space="preserve"> gibi birkaç alt tipi veya varyantı tanımlanmıştı</w:t>
      </w:r>
      <w:r>
        <w:t>r.</w:t>
      </w:r>
      <w:r w:rsidRPr="00001100">
        <w:t> Skuamöz farklılaşma, endometrioid karsinomda yaygın bir bulgudur. Önceden, görünüşte iyi huylu skuamöz farklılaşmaya sahip endometrioid karsinomlar, açıkçası kötü huylu bir skuamöz bileşene sahip karsinomlardan ayırt ediliyordu. Eski tümörler adenoakantom, ikincisi adenoskuamöz karsinom olarak belirlendi. Daha yeni araştırmalar, bu türlerin aslında bir aralığın parçası olduğunu göstermişti</w:t>
      </w:r>
      <w:r>
        <w:t>r (71).</w:t>
      </w:r>
    </w:p>
    <w:p w14:paraId="157B4C4C" w14:textId="0D791562" w:rsidR="00FF694D" w:rsidRDefault="00FF694D" w:rsidP="00FF694D">
      <w:pPr>
        <w:pStyle w:val="parag"/>
      </w:pPr>
      <w:r w:rsidRPr="00A65F89">
        <w:t>Endometrial kanserler, moleküler bir bakış açısından da, sekretuar endometriumdan çok proliferatife benzer </w:t>
      </w:r>
      <w:r>
        <w:t>(72).</w:t>
      </w:r>
    </w:p>
    <w:p w14:paraId="362AB170" w14:textId="0D28D08B" w:rsidR="00FF694D" w:rsidRDefault="00FF694D" w:rsidP="00FF694D">
      <w:pPr>
        <w:pStyle w:val="parag"/>
      </w:pPr>
      <w:r w:rsidRPr="00E83CF0">
        <w:t xml:space="preserve">Bir endometrioid karsinom, </w:t>
      </w:r>
      <w:r>
        <w:t>solid</w:t>
      </w:r>
      <w:r w:rsidRPr="00E83CF0">
        <w:t xml:space="preserve"> büyüme miktarının (skuamöz ve skuamöz olmayan epitel arasında hiçbir ayrım olmaksızın), invazyon paterninin ve tümör nekrozunun varlığının düşük büyütmeli değerlendirmesi kullanılarak düşük </w:t>
      </w:r>
      <w:r>
        <w:t>grade</w:t>
      </w:r>
      <w:r w:rsidRPr="00E83CF0">
        <w:t xml:space="preserve"> </w:t>
      </w:r>
      <w:r w:rsidRPr="00E83CF0">
        <w:lastRenderedPageBreak/>
        <w:t xml:space="preserve">veya yüksek </w:t>
      </w:r>
      <w:r>
        <w:t>grade</w:t>
      </w:r>
      <w:r w:rsidRPr="00E83CF0">
        <w:t xml:space="preserve"> olarak sınıflandırılır. Aşağıdaki üç kriterden en az ikisi karşılanıyorsa bir tümör yüksek dereceli olarak sınıflandırılır</w:t>
      </w:r>
      <w:r>
        <w:t xml:space="preserve">(73) </w:t>
      </w:r>
      <w:r w:rsidRPr="00E83CF0">
        <w:t xml:space="preserve">: </w:t>
      </w:r>
      <w:r>
        <w:t xml:space="preserve"> </w:t>
      </w:r>
    </w:p>
    <w:p w14:paraId="1EE5E783" w14:textId="77777777" w:rsidR="00FF694D" w:rsidRDefault="00FF694D" w:rsidP="00FF694D">
      <w:pPr>
        <w:pStyle w:val="AralkYok"/>
        <w:numPr>
          <w:ilvl w:val="0"/>
          <w:numId w:val="10"/>
        </w:numPr>
        <w:spacing w:after="0" w:line="240" w:lineRule="auto"/>
      </w:pPr>
      <w:r w:rsidRPr="00E83CF0">
        <w:t xml:space="preserve">%50'den fazla </w:t>
      </w:r>
      <w:r>
        <w:t>solid</w:t>
      </w:r>
      <w:r w:rsidRPr="00E83CF0">
        <w:t xml:space="preserve"> büyüme; </w:t>
      </w:r>
    </w:p>
    <w:p w14:paraId="74EF4D8D" w14:textId="77777777" w:rsidR="00FF694D" w:rsidRDefault="00FF694D" w:rsidP="00FF694D">
      <w:pPr>
        <w:pStyle w:val="AralkYok"/>
        <w:numPr>
          <w:ilvl w:val="0"/>
          <w:numId w:val="10"/>
        </w:numPr>
        <w:spacing w:after="0" w:line="240" w:lineRule="auto"/>
      </w:pPr>
      <w:r>
        <w:t>Y</w:t>
      </w:r>
      <w:r w:rsidRPr="00E83CF0">
        <w:t>aygın olarak infiltratif büyüme</w:t>
      </w:r>
    </w:p>
    <w:p w14:paraId="1B7F0692" w14:textId="77777777" w:rsidR="00FF694D" w:rsidRDefault="00FF694D" w:rsidP="00FF694D">
      <w:pPr>
        <w:pStyle w:val="AralkYok"/>
        <w:numPr>
          <w:ilvl w:val="0"/>
          <w:numId w:val="10"/>
        </w:numPr>
        <w:spacing w:after="0" w:line="240" w:lineRule="auto"/>
      </w:pPr>
      <w:r>
        <w:t>T</w:t>
      </w:r>
      <w:r w:rsidRPr="00E83CF0">
        <w:t>ümör hücre nekrozu</w:t>
      </w:r>
      <w:r>
        <w:t xml:space="preserve"> </w:t>
      </w:r>
    </w:p>
    <w:p w14:paraId="732BDBB0" w14:textId="77777777" w:rsidR="00FF694D" w:rsidRDefault="00FF694D" w:rsidP="00FF694D">
      <w:pPr>
        <w:pStyle w:val="parag"/>
      </w:pPr>
      <w:r w:rsidRPr="00E83CF0">
        <w:t>Histolojik derecelendirme sadece endometrioid karsinomlar için geçerlidir; seröz ve berrak hücreli karsinomlar tanım gereği yüksek dereceli olarak sınıflandırılır. Uluslararası Jinekoloji ve Obstetrik Federasyonu (FIGO) sistemine göre</w:t>
      </w:r>
      <w:r>
        <w:t xml:space="preserve"> grade sınıflaması şu şekildedir:</w:t>
      </w:r>
      <w:r w:rsidRPr="00E83CF0">
        <w:t xml:space="preserve"> </w:t>
      </w:r>
    </w:p>
    <w:p w14:paraId="7497E82B" w14:textId="77777777" w:rsidR="00FF694D" w:rsidRDefault="00FF694D" w:rsidP="00FF694D">
      <w:pPr>
        <w:pStyle w:val="AralkYok"/>
        <w:numPr>
          <w:ilvl w:val="0"/>
          <w:numId w:val="11"/>
        </w:numPr>
        <w:spacing w:after="0" w:line="240" w:lineRule="auto"/>
      </w:pPr>
      <w:r>
        <w:t>Grade</w:t>
      </w:r>
      <w:r w:rsidRPr="00E83CF0">
        <w:t xml:space="preserve"> </w:t>
      </w:r>
      <w:r>
        <w:t xml:space="preserve">1: Solid büyüme paterni </w:t>
      </w:r>
      <w:r w:rsidRPr="00E83CF0">
        <w:t xml:space="preserve">%5'ten </w:t>
      </w:r>
      <w:r>
        <w:t>az</w:t>
      </w:r>
      <w:r w:rsidRPr="00E83CF0">
        <w:t xml:space="preserve">  </w:t>
      </w:r>
    </w:p>
    <w:p w14:paraId="02B2B5EE" w14:textId="77777777" w:rsidR="00FF694D" w:rsidRDefault="00FF694D" w:rsidP="00FF694D">
      <w:pPr>
        <w:pStyle w:val="AralkYok"/>
        <w:numPr>
          <w:ilvl w:val="0"/>
          <w:numId w:val="11"/>
        </w:numPr>
        <w:spacing w:after="0" w:line="240" w:lineRule="auto"/>
      </w:pPr>
      <w:r>
        <w:t>Grade 2: Solid büyüme paterni %6-50 arası</w:t>
      </w:r>
    </w:p>
    <w:p w14:paraId="1CFA2C20" w14:textId="77777777" w:rsidR="00FF694D" w:rsidRDefault="00FF694D" w:rsidP="00FF694D">
      <w:pPr>
        <w:pStyle w:val="AralkYok"/>
        <w:numPr>
          <w:ilvl w:val="0"/>
          <w:numId w:val="11"/>
        </w:numPr>
        <w:spacing w:after="0" w:line="240" w:lineRule="auto"/>
      </w:pPr>
      <w:r>
        <w:t>Grade 3: Solid büyüme paterni %50’den fazla</w:t>
      </w:r>
    </w:p>
    <w:p w14:paraId="447B981A" w14:textId="4A8CE981" w:rsidR="00FF694D" w:rsidRDefault="00FF694D" w:rsidP="00FF694D">
      <w:pPr>
        <w:pStyle w:val="parag"/>
      </w:pPr>
      <w:r>
        <w:t xml:space="preserve"> Belirgin nükleer </w:t>
      </w:r>
      <w:r w:rsidRPr="00E83CF0">
        <w:t>atipi var</w:t>
      </w:r>
      <w:r>
        <w:t>lığında</w:t>
      </w:r>
      <w:r w:rsidRPr="00E83CF0">
        <w:t xml:space="preserve"> </w:t>
      </w:r>
      <w:r>
        <w:t>grade 1 tümörün derecesi grade 2’ye, grade 2 tümörün derecesi grade</w:t>
      </w:r>
      <w:r w:rsidRPr="00E83CF0">
        <w:t xml:space="preserve"> 3'e yükseltilir</w:t>
      </w:r>
      <w:r>
        <w:t xml:space="preserve"> (74).</w:t>
      </w:r>
    </w:p>
    <w:p w14:paraId="27A46BEA" w14:textId="77777777" w:rsidR="00FF694D" w:rsidRPr="00D61139" w:rsidRDefault="00FF694D" w:rsidP="00FF694D">
      <w:pPr>
        <w:pStyle w:val="parag"/>
        <w:rPr>
          <w:b/>
          <w:bCs/>
          <w:i/>
          <w:iCs/>
        </w:rPr>
      </w:pPr>
      <w:r w:rsidRPr="00D61139">
        <w:rPr>
          <w:b/>
          <w:bCs/>
          <w:i/>
          <w:iCs/>
        </w:rPr>
        <w:t xml:space="preserve">Musinöz karsinom: </w:t>
      </w:r>
    </w:p>
    <w:p w14:paraId="69CCAEF2" w14:textId="41D40DA8" w:rsidR="00FF694D" w:rsidRDefault="00FF694D" w:rsidP="00FF694D">
      <w:pPr>
        <w:pStyle w:val="parag"/>
      </w:pPr>
      <w:r w:rsidRPr="00BA0FBA">
        <w:t>Endometrium kanserlerinin yaklaşık %1-2’sini oluşturur.</w:t>
      </w:r>
      <w:r>
        <w:t xml:space="preserve"> </w:t>
      </w:r>
      <w:r w:rsidRPr="00BA0FBA">
        <w:t xml:space="preserve">Dünya Sağlık Örgütü (WHO) tanımına göre müsinöz endometrial karsinom %50 den fazla müsinöz hücreden oluşur ve tümörün geri kalanı endometrioid morfoloji gösterir. </w:t>
      </w:r>
      <w:r w:rsidRPr="003275CF">
        <w:t>Vimentin ile pozitif boyanması ile endoservikal adenokarsinomdan ayrılır.</w:t>
      </w:r>
      <w:r>
        <w:t xml:space="preserve"> </w:t>
      </w:r>
      <w:r w:rsidRPr="00BA0FBA">
        <w:t>Bu tümörler tipik olarak iyi prognozlu, düşük derecelidir</w:t>
      </w:r>
      <w:r>
        <w:t xml:space="preserve"> (75).</w:t>
      </w:r>
    </w:p>
    <w:p w14:paraId="0A2DDFE4" w14:textId="77777777" w:rsidR="0065149B" w:rsidRPr="00D61139" w:rsidRDefault="0065149B" w:rsidP="0065149B">
      <w:pPr>
        <w:pStyle w:val="parag"/>
        <w:rPr>
          <w:b/>
          <w:bCs/>
          <w:i/>
          <w:iCs/>
        </w:rPr>
      </w:pPr>
      <w:r w:rsidRPr="00D61139">
        <w:rPr>
          <w:b/>
          <w:bCs/>
          <w:i/>
          <w:iCs/>
        </w:rPr>
        <w:t xml:space="preserve">Seröz karsinom: </w:t>
      </w:r>
    </w:p>
    <w:p w14:paraId="1CF2D744" w14:textId="5C1DF0C4" w:rsidR="0065149B" w:rsidRDefault="0065149B" w:rsidP="0065149B">
      <w:pPr>
        <w:pStyle w:val="parag"/>
      </w:pPr>
      <w:r>
        <w:t>En sık görülen ikinci endometrial karsinom olup tüm endometrium kanserlerinin yaklaşık %5-10’unu oluşturur. Tip II endometrium kanserleri grubuna dahildir. Over ve tubanın seröz karsinomlarına benzer olup u</w:t>
      </w:r>
      <w:r w:rsidRPr="00182FBD">
        <w:t>ter</w:t>
      </w:r>
      <w:r>
        <w:t>us, a</w:t>
      </w:r>
      <w:r w:rsidRPr="00182FBD">
        <w:t>dne</w:t>
      </w:r>
      <w:r>
        <w:t>ksiyal alan</w:t>
      </w:r>
      <w:r w:rsidRPr="00182FBD">
        <w:t>, lenfatik ve damarlara invazyon gösteren agresif bir tümördür</w:t>
      </w:r>
      <w:r>
        <w:t xml:space="preserve"> ve kötü prognozludur. </w:t>
      </w:r>
      <w:r w:rsidRPr="003275CF">
        <w:t>Sıklıkla lenfovasküler saha invazyonu (LVSİ) ve derin myometrial invazyon ile ilişkilidir</w:t>
      </w:r>
      <w:r>
        <w:t xml:space="preserve"> (7</w:t>
      </w:r>
      <w:r w:rsidR="00A10274">
        <w:t>6</w:t>
      </w:r>
      <w:r>
        <w:t xml:space="preserve">). </w:t>
      </w:r>
      <w:r w:rsidRPr="00182FBD">
        <w:t>Seröz endometrial karsinomda neoplastik hücreler, papiller yapıları ve düzensiz kenarlara sahip bezleri oluşturur</w:t>
      </w:r>
      <w:r>
        <w:t xml:space="preserve"> ayrıca</w:t>
      </w:r>
      <w:r w:rsidRPr="00182FBD">
        <w:t xml:space="preserve"> </w:t>
      </w:r>
      <w:r>
        <w:t>h</w:t>
      </w:r>
      <w:r w:rsidRPr="00182FBD">
        <w:t>ücreler belirgin nükleoller ve çok sayıda mitotik şekillere sahip nükleer atipi gösterir. Psammoma cisimcikleri bulunabilir</w:t>
      </w:r>
      <w:r>
        <w:t xml:space="preserve"> (7</w:t>
      </w:r>
      <w:r w:rsidR="00A10274">
        <w:t>7</w:t>
      </w:r>
      <w:r>
        <w:t xml:space="preserve">) </w:t>
      </w:r>
      <w:r>
        <w:lastRenderedPageBreak/>
        <w:t xml:space="preserve">Epitelyal over tümörleri gibi CA-125 salgılayabilmektedir ve postoperatif takipte seri CA-125 ölçümü faydalıdır. </w:t>
      </w:r>
      <w:r w:rsidRPr="002E173D">
        <w:t>Seröz karsinomda genellikle immünohistokimyasal olarak mutant nükleer protein birikimini gösteren p53 proteini güçlü bir şekilde pozitiftir</w:t>
      </w:r>
      <w:r>
        <w:t xml:space="preserve"> (7</w:t>
      </w:r>
      <w:r w:rsidR="00A10274">
        <w:t>8</w:t>
      </w:r>
      <w:r>
        <w:t>).</w:t>
      </w:r>
    </w:p>
    <w:p w14:paraId="7D1B9F54" w14:textId="77777777" w:rsidR="0065149B" w:rsidRPr="00D61139" w:rsidRDefault="0065149B" w:rsidP="0065149B">
      <w:pPr>
        <w:pStyle w:val="parag"/>
        <w:rPr>
          <w:b/>
          <w:bCs/>
          <w:i/>
          <w:iCs/>
        </w:rPr>
      </w:pPr>
      <w:r w:rsidRPr="00D61139">
        <w:rPr>
          <w:b/>
          <w:bCs/>
          <w:i/>
          <w:iCs/>
        </w:rPr>
        <w:t>Berrak hücreli karsinom:</w:t>
      </w:r>
    </w:p>
    <w:p w14:paraId="27BC676E" w14:textId="6BAE9F91" w:rsidR="0065149B" w:rsidRDefault="0065149B" w:rsidP="0065149B">
      <w:pPr>
        <w:pStyle w:val="NormalWeb"/>
      </w:pPr>
      <w:r>
        <w:t>Tip II endometrial karsinom grubundadır ve tüm endometrial kanserlerin % 5’inden azını oluşturur (</w:t>
      </w:r>
      <w:r w:rsidR="00A10274">
        <w:t>79</w:t>
      </w:r>
      <w:r>
        <w:t xml:space="preserve">). Genellikle mikst paternde izlenirler, </w:t>
      </w:r>
      <w:r w:rsidRPr="001D0999">
        <w:t>bol miktarda berrak sitoplazmaya sahip hücrelerden oluşan papiller, glandüler, tubulokistik ve diffüz tipleri olabilir.</w:t>
      </w:r>
      <w:r>
        <w:t xml:space="preserve"> </w:t>
      </w:r>
      <w:r w:rsidRPr="001D0999">
        <w:t>Çoğunlukla, hücreler, hyalinize edilmiş saplarla papilla içinde düzenlenmiş bir kabarcıklı konfigürasyona sahiptir</w:t>
      </w:r>
      <w:r>
        <w:t xml:space="preserve"> (kabara çivisi veya mezar taşı görünümü)</w:t>
      </w:r>
      <w:r w:rsidRPr="001D0999">
        <w:t xml:space="preserve">. </w:t>
      </w:r>
      <w:r>
        <w:t>K</w:t>
      </w:r>
      <w:r w:rsidRPr="001D0999">
        <w:t>arakteristik olarak yaşlı kadınlarda görülür ve seröz karsinom</w:t>
      </w:r>
      <w:r>
        <w:t>daki gibi myometrial invazyon ve LVSİ kötü</w:t>
      </w:r>
      <w:r w:rsidRPr="001D0999">
        <w:t xml:space="preserve"> prognostik faktör kabul edilir</w:t>
      </w:r>
      <w:r>
        <w:t xml:space="preserve"> (8</w:t>
      </w:r>
      <w:r w:rsidR="00A10274">
        <w:t>0</w:t>
      </w:r>
      <w:r>
        <w:t xml:space="preserve">). Prognozu kötü olan bu hastalarda 5 yıllık sağ kalım oranı %33-64’dür. </w:t>
      </w:r>
      <w:r w:rsidRPr="002D7B42">
        <w:t>Tamamen sitoredüksiyon uygulanan hastaların ameliyat sonrası rezidüel hastalık bırakmış olan kadınlara kıyasla progresyonsuz ve genel sağkalımlarında iyileşme olduğu görülmektedir</w:t>
      </w:r>
      <w:r>
        <w:t xml:space="preserve"> (8</w:t>
      </w:r>
      <w:r w:rsidR="00A10274">
        <w:t>1</w:t>
      </w:r>
      <w:r>
        <w:t>).</w:t>
      </w:r>
    </w:p>
    <w:p w14:paraId="6ED0536D" w14:textId="77777777" w:rsidR="0065149B" w:rsidRPr="00D61139" w:rsidRDefault="0065149B" w:rsidP="0065149B">
      <w:pPr>
        <w:pStyle w:val="NormalWeb"/>
        <w:rPr>
          <w:b/>
          <w:bCs/>
          <w:i/>
          <w:iCs/>
        </w:rPr>
      </w:pPr>
      <w:r w:rsidRPr="00D61139">
        <w:rPr>
          <w:b/>
          <w:bCs/>
          <w:i/>
          <w:iCs/>
        </w:rPr>
        <w:t xml:space="preserve">Mikst hücreli karsinom: </w:t>
      </w:r>
    </w:p>
    <w:p w14:paraId="491D74C9" w14:textId="33B59737" w:rsidR="0065149B" w:rsidRDefault="0065149B" w:rsidP="0065149B">
      <w:pPr>
        <w:pStyle w:val="NormalWeb"/>
      </w:pPr>
      <w:r>
        <w:t xml:space="preserve">Hem tip I hem de tip II endometrium kanserlerinden oluşabilir. Seröz ve berrak hücreli karsinom dışındaki kombinasyonların genel olarak klinik önemi yoktur. </w:t>
      </w:r>
      <w:r w:rsidRPr="006B708A">
        <w:t xml:space="preserve">İkinci bileşenin minimum miktarı %5 olarak </w:t>
      </w:r>
      <w:r>
        <w:t>kabul edilmiştir</w:t>
      </w:r>
      <w:r w:rsidRPr="006B708A">
        <w:t>, çünkü %5’lik b</w:t>
      </w:r>
      <w:r>
        <w:t>ir</w:t>
      </w:r>
      <w:r w:rsidRPr="006B708A">
        <w:t xml:space="preserve"> seröz </w:t>
      </w:r>
      <w:r>
        <w:t xml:space="preserve"> karsinom </w:t>
      </w:r>
      <w:r w:rsidRPr="006B708A">
        <w:t xml:space="preserve">bileşeni bile prognozu daha kötü </w:t>
      </w:r>
      <w:r>
        <w:t>hale getirir (8</w:t>
      </w:r>
      <w:r w:rsidR="00A10274">
        <w:t>2</w:t>
      </w:r>
      <w:r>
        <w:t>).</w:t>
      </w:r>
    </w:p>
    <w:p w14:paraId="5835857F" w14:textId="77777777" w:rsidR="002D5659" w:rsidRDefault="002D5659" w:rsidP="002D5659">
      <w:pPr>
        <w:pStyle w:val="parag"/>
        <w:rPr>
          <w:b/>
          <w:bCs/>
        </w:rPr>
      </w:pPr>
    </w:p>
    <w:p w14:paraId="31A86F64" w14:textId="77777777" w:rsidR="002D5659" w:rsidRDefault="002D5659" w:rsidP="002D5659">
      <w:pPr>
        <w:pStyle w:val="parag"/>
        <w:rPr>
          <w:b/>
          <w:bCs/>
        </w:rPr>
      </w:pPr>
    </w:p>
    <w:p w14:paraId="3AC20F5A" w14:textId="77777777" w:rsidR="002D5659" w:rsidRDefault="002D5659" w:rsidP="002D5659">
      <w:pPr>
        <w:pStyle w:val="parag"/>
        <w:rPr>
          <w:b/>
          <w:bCs/>
        </w:rPr>
      </w:pPr>
    </w:p>
    <w:p w14:paraId="71A00434" w14:textId="77777777" w:rsidR="002D5659" w:rsidRDefault="002D5659" w:rsidP="002D5659">
      <w:pPr>
        <w:pStyle w:val="parag"/>
        <w:rPr>
          <w:b/>
          <w:bCs/>
        </w:rPr>
      </w:pPr>
    </w:p>
    <w:p w14:paraId="59A2B824" w14:textId="77777777" w:rsidR="002D5659" w:rsidRDefault="002D5659" w:rsidP="002D5659">
      <w:pPr>
        <w:pStyle w:val="parag"/>
        <w:rPr>
          <w:b/>
          <w:bCs/>
        </w:rPr>
      </w:pPr>
    </w:p>
    <w:p w14:paraId="742E3E0B" w14:textId="77777777" w:rsidR="002D5659" w:rsidRDefault="002D5659" w:rsidP="002D5659">
      <w:pPr>
        <w:pStyle w:val="parag"/>
        <w:rPr>
          <w:b/>
          <w:bCs/>
        </w:rPr>
      </w:pPr>
    </w:p>
    <w:p w14:paraId="63B56DFA" w14:textId="527F2EAB" w:rsidR="002D5659" w:rsidRDefault="002D5659" w:rsidP="002D5659">
      <w:pPr>
        <w:pStyle w:val="parag"/>
        <w:rPr>
          <w:b/>
          <w:bCs/>
        </w:rPr>
      </w:pPr>
      <w:r>
        <w:rPr>
          <w:b/>
          <w:bCs/>
        </w:rPr>
        <w:lastRenderedPageBreak/>
        <w:t>2.1.8 Cerrahi Evreleme ve Tedavi</w:t>
      </w:r>
    </w:p>
    <w:p w14:paraId="179A6880" w14:textId="53C06DAF" w:rsidR="002D5659" w:rsidRDefault="002D5659" w:rsidP="002D5659">
      <w:pPr>
        <w:pStyle w:val="parag"/>
        <w:rPr>
          <w:b/>
          <w:bCs/>
          <w:i/>
          <w:iCs/>
        </w:rPr>
      </w:pPr>
      <w:r>
        <w:rPr>
          <w:b/>
          <w:bCs/>
          <w:i/>
          <w:iCs/>
        </w:rPr>
        <w:t>2.1.8.1 Cerra</w:t>
      </w:r>
      <w:r w:rsidRPr="00385444">
        <w:rPr>
          <w:b/>
          <w:bCs/>
          <w:i/>
          <w:iCs/>
        </w:rPr>
        <w:t>hi Evreleme</w:t>
      </w:r>
    </w:p>
    <w:p w14:paraId="39C0969E" w14:textId="6473E94C" w:rsidR="002D5659" w:rsidRPr="002D5659" w:rsidRDefault="002D5659" w:rsidP="002D5659">
      <w:pPr>
        <w:pStyle w:val="parag"/>
        <w:rPr>
          <w:b/>
          <w:bCs/>
        </w:rPr>
      </w:pPr>
      <w:r>
        <w:rPr>
          <w:b/>
          <w:bCs/>
        </w:rPr>
        <w:t>Tablo 5:</w:t>
      </w:r>
      <w:r w:rsidRPr="002D5659">
        <w:rPr>
          <w:b/>
          <w:bCs/>
        </w:rPr>
        <w:t xml:space="preserve"> Endometrium Kanseri için FIGO Cerrahi Evreleme Sistemi</w:t>
      </w:r>
      <w:r>
        <w:rPr>
          <w:b/>
          <w:bCs/>
        </w:rPr>
        <w:t xml:space="preserve"> (8</w:t>
      </w:r>
      <w:r w:rsidR="00A10274">
        <w:rPr>
          <w:b/>
          <w:bCs/>
        </w:rPr>
        <w:t>3</w:t>
      </w:r>
      <w:r>
        <w:rPr>
          <w:b/>
          <w:bCs/>
        </w:rPr>
        <w:t>)</w:t>
      </w:r>
    </w:p>
    <w:tbl>
      <w:tblPr>
        <w:tblStyle w:val="TabloKlavuzu"/>
        <w:tblW w:w="0" w:type="auto"/>
        <w:tblLook w:val="04A0" w:firstRow="1" w:lastRow="0" w:firstColumn="1" w:lastColumn="0" w:noHBand="0" w:noVBand="1"/>
      </w:tblPr>
      <w:tblGrid>
        <w:gridCol w:w="8204"/>
      </w:tblGrid>
      <w:tr w:rsidR="002D5659" w14:paraId="73C03509" w14:textId="77777777" w:rsidTr="002D5659">
        <w:tc>
          <w:tcPr>
            <w:tcW w:w="8204" w:type="dxa"/>
          </w:tcPr>
          <w:p w14:paraId="64C8505F" w14:textId="1F26051B" w:rsidR="002D5659" w:rsidRPr="002D5659" w:rsidRDefault="002D5659" w:rsidP="002D5659">
            <w:pPr>
              <w:pStyle w:val="parag"/>
              <w:ind w:firstLine="0"/>
              <w:rPr>
                <w:b/>
                <w:bCs/>
                <w:vertAlign w:val="superscript"/>
              </w:rPr>
            </w:pPr>
            <w:r>
              <w:rPr>
                <w:b/>
                <w:bCs/>
              </w:rPr>
              <w:t>Evre</w:t>
            </w:r>
            <w:r>
              <w:rPr>
                <w:b/>
                <w:bCs/>
                <w:vertAlign w:val="superscript"/>
              </w:rPr>
              <w:t>a</w:t>
            </w:r>
          </w:p>
        </w:tc>
      </w:tr>
      <w:tr w:rsidR="002D5659" w14:paraId="61122E42" w14:textId="77777777" w:rsidTr="002D5659">
        <w:tc>
          <w:tcPr>
            <w:tcW w:w="8204" w:type="dxa"/>
          </w:tcPr>
          <w:p w14:paraId="2FBF8305" w14:textId="5168B372" w:rsidR="002D5659" w:rsidRPr="002D5659" w:rsidRDefault="002B674E" w:rsidP="002D5659">
            <w:pPr>
              <w:pStyle w:val="parag"/>
              <w:ind w:firstLine="0"/>
              <w:rPr>
                <w:b/>
                <w:bCs/>
              </w:rPr>
            </w:pPr>
            <w:r>
              <w:rPr>
                <w:b/>
                <w:bCs/>
              </w:rPr>
              <w:t>I Tümör korpusta sınırlı</w:t>
            </w:r>
          </w:p>
        </w:tc>
      </w:tr>
      <w:tr w:rsidR="002D5659" w14:paraId="47938C47" w14:textId="77777777" w:rsidTr="002D5659">
        <w:tc>
          <w:tcPr>
            <w:tcW w:w="8204" w:type="dxa"/>
          </w:tcPr>
          <w:p w14:paraId="118572D8" w14:textId="689FDAB0" w:rsidR="002D5659" w:rsidRPr="002B674E" w:rsidRDefault="002B674E" w:rsidP="002D5659">
            <w:pPr>
              <w:pStyle w:val="parag"/>
              <w:ind w:firstLine="0"/>
            </w:pPr>
            <w:r>
              <w:t>IA Myometrial invazyon yok veya ½ den az</w:t>
            </w:r>
          </w:p>
        </w:tc>
      </w:tr>
      <w:tr w:rsidR="002D5659" w14:paraId="06A6B40D" w14:textId="77777777" w:rsidTr="002D5659">
        <w:tc>
          <w:tcPr>
            <w:tcW w:w="8204" w:type="dxa"/>
          </w:tcPr>
          <w:p w14:paraId="02796866" w14:textId="608B2873" w:rsidR="002D5659" w:rsidRPr="002B674E" w:rsidRDefault="002B674E" w:rsidP="002D5659">
            <w:pPr>
              <w:pStyle w:val="parag"/>
              <w:ind w:firstLine="0"/>
              <w:rPr>
                <w:vertAlign w:val="superscript"/>
              </w:rPr>
            </w:pPr>
            <w:r>
              <w:t>IB Myometrial invazyon ½ ye eşit veya ½ den fazla</w:t>
            </w:r>
            <w:r>
              <w:rPr>
                <w:vertAlign w:val="superscript"/>
              </w:rPr>
              <w:t>b</w:t>
            </w:r>
          </w:p>
        </w:tc>
      </w:tr>
      <w:tr w:rsidR="002D5659" w14:paraId="32D25AB4" w14:textId="77777777" w:rsidTr="002D5659">
        <w:tc>
          <w:tcPr>
            <w:tcW w:w="8204" w:type="dxa"/>
          </w:tcPr>
          <w:p w14:paraId="44560388" w14:textId="13B9D6A7" w:rsidR="002D5659" w:rsidRPr="002B674E" w:rsidRDefault="002B674E" w:rsidP="002D5659">
            <w:pPr>
              <w:pStyle w:val="parag"/>
              <w:ind w:firstLine="0"/>
              <w:rPr>
                <w:b/>
                <w:bCs/>
              </w:rPr>
            </w:pPr>
            <w:r w:rsidRPr="002B674E">
              <w:rPr>
                <w:b/>
                <w:bCs/>
              </w:rPr>
              <w:t>II Tümör servikal stromayı invaze etmiş ancak uterus dışına yayılmamıştır</w:t>
            </w:r>
          </w:p>
        </w:tc>
      </w:tr>
      <w:tr w:rsidR="002D5659" w14:paraId="3AFB7FCC" w14:textId="77777777" w:rsidTr="002D5659">
        <w:tc>
          <w:tcPr>
            <w:tcW w:w="8204" w:type="dxa"/>
          </w:tcPr>
          <w:p w14:paraId="4AEE81EF" w14:textId="5C8EA95B" w:rsidR="002B674E" w:rsidRPr="002B674E" w:rsidRDefault="002B674E" w:rsidP="002D5659">
            <w:pPr>
              <w:pStyle w:val="parag"/>
              <w:ind w:firstLine="0"/>
              <w:rPr>
                <w:b/>
                <w:bCs/>
              </w:rPr>
            </w:pPr>
            <w:r>
              <w:rPr>
                <w:b/>
                <w:bCs/>
              </w:rPr>
              <w:t>III Lokal ve/veya bölgesel tümör yayılımı</w:t>
            </w:r>
          </w:p>
        </w:tc>
      </w:tr>
      <w:tr w:rsidR="002D5659" w14:paraId="276F24D5" w14:textId="77777777" w:rsidTr="002D5659">
        <w:tc>
          <w:tcPr>
            <w:tcW w:w="8204" w:type="dxa"/>
          </w:tcPr>
          <w:p w14:paraId="5D628402" w14:textId="47847E69" w:rsidR="002D5659" w:rsidRPr="002B674E" w:rsidRDefault="002B674E" w:rsidP="002D5659">
            <w:pPr>
              <w:pStyle w:val="parag"/>
              <w:ind w:firstLine="0"/>
              <w:rPr>
                <w:vertAlign w:val="superscript"/>
              </w:rPr>
            </w:pPr>
            <w:r>
              <w:t>IIIA Tümör korpus uterinin serozasını ve/veya adneksi invaze etmiş</w:t>
            </w:r>
            <w:r>
              <w:rPr>
                <w:vertAlign w:val="superscript"/>
              </w:rPr>
              <w:t>c</w:t>
            </w:r>
          </w:p>
        </w:tc>
      </w:tr>
      <w:tr w:rsidR="002D5659" w14:paraId="7D8B20BD" w14:textId="77777777" w:rsidTr="002D5659">
        <w:tc>
          <w:tcPr>
            <w:tcW w:w="8204" w:type="dxa"/>
          </w:tcPr>
          <w:p w14:paraId="6DE4CCA1" w14:textId="2F631867" w:rsidR="002D5659" w:rsidRPr="00E103AD" w:rsidRDefault="002B674E" w:rsidP="002D5659">
            <w:pPr>
              <w:pStyle w:val="parag"/>
              <w:ind w:firstLine="0"/>
              <w:rPr>
                <w:vertAlign w:val="superscript"/>
              </w:rPr>
            </w:pPr>
            <w:r>
              <w:t>IIIB Vajinal ve/veya parametrial tutulum</w:t>
            </w:r>
            <w:r w:rsidR="00E103AD">
              <w:rPr>
                <w:vertAlign w:val="superscript"/>
              </w:rPr>
              <w:t>c</w:t>
            </w:r>
          </w:p>
        </w:tc>
      </w:tr>
      <w:tr w:rsidR="002D5659" w14:paraId="44725772" w14:textId="77777777" w:rsidTr="002D5659">
        <w:tc>
          <w:tcPr>
            <w:tcW w:w="8204" w:type="dxa"/>
          </w:tcPr>
          <w:p w14:paraId="5D73F45C" w14:textId="07ABE5B0" w:rsidR="002D5659" w:rsidRPr="00E103AD" w:rsidRDefault="002B674E" w:rsidP="002D5659">
            <w:pPr>
              <w:pStyle w:val="parag"/>
              <w:ind w:firstLine="0"/>
              <w:rPr>
                <w:vertAlign w:val="superscript"/>
              </w:rPr>
            </w:pPr>
            <w:r>
              <w:t>IIIC Pelvik ve/veya paraaortik lenf nodlarına metastaz</w:t>
            </w:r>
            <w:r w:rsidR="00E103AD">
              <w:rPr>
                <w:vertAlign w:val="superscript"/>
              </w:rPr>
              <w:t>c</w:t>
            </w:r>
          </w:p>
        </w:tc>
      </w:tr>
      <w:tr w:rsidR="002D5659" w14:paraId="77914FDC" w14:textId="77777777" w:rsidTr="002D5659">
        <w:tc>
          <w:tcPr>
            <w:tcW w:w="8204" w:type="dxa"/>
          </w:tcPr>
          <w:p w14:paraId="71918B13" w14:textId="3C9E6F1E" w:rsidR="002D5659" w:rsidRPr="002B674E" w:rsidRDefault="002B674E" w:rsidP="002D5659">
            <w:pPr>
              <w:pStyle w:val="parag"/>
              <w:ind w:firstLine="0"/>
            </w:pPr>
            <w:r>
              <w:t xml:space="preserve">IIIC1 </w:t>
            </w:r>
            <w:r w:rsidR="00E103AD">
              <w:t>Pelvik lenf nodlarına metastaz</w:t>
            </w:r>
          </w:p>
        </w:tc>
      </w:tr>
      <w:tr w:rsidR="002D5659" w14:paraId="65E5090B" w14:textId="77777777" w:rsidTr="002D5659">
        <w:tc>
          <w:tcPr>
            <w:tcW w:w="8204" w:type="dxa"/>
          </w:tcPr>
          <w:p w14:paraId="1CB1A3C9" w14:textId="0E4B21A8" w:rsidR="002D5659" w:rsidRPr="00E103AD" w:rsidRDefault="00E103AD" w:rsidP="002D5659">
            <w:pPr>
              <w:pStyle w:val="parag"/>
              <w:ind w:firstLine="0"/>
            </w:pPr>
            <w:r>
              <w:t>IIIC2 Paraaortik lenf nodlarına metastaz</w:t>
            </w:r>
          </w:p>
        </w:tc>
      </w:tr>
      <w:tr w:rsidR="002D5659" w14:paraId="69C6493E" w14:textId="77777777" w:rsidTr="002D5659">
        <w:tc>
          <w:tcPr>
            <w:tcW w:w="8204" w:type="dxa"/>
          </w:tcPr>
          <w:p w14:paraId="1E98DF96" w14:textId="6BDD9B5A" w:rsidR="002D5659" w:rsidRPr="00E103AD" w:rsidRDefault="00E103AD" w:rsidP="002D5659">
            <w:pPr>
              <w:pStyle w:val="parag"/>
              <w:ind w:firstLine="0"/>
              <w:rPr>
                <w:b/>
                <w:bCs/>
              </w:rPr>
            </w:pPr>
            <w:r w:rsidRPr="00E103AD">
              <w:rPr>
                <w:b/>
                <w:bCs/>
              </w:rPr>
              <w:t>IV Mesane ve/veya barsak mukozasına yayılmış ve/veya uzak metastaz</w:t>
            </w:r>
          </w:p>
        </w:tc>
      </w:tr>
      <w:tr w:rsidR="002D5659" w14:paraId="26BE1C2B" w14:textId="77777777" w:rsidTr="002D5659">
        <w:tc>
          <w:tcPr>
            <w:tcW w:w="8204" w:type="dxa"/>
          </w:tcPr>
          <w:p w14:paraId="76F4C1DC" w14:textId="413BA993" w:rsidR="00E103AD" w:rsidRPr="00E103AD" w:rsidRDefault="00E103AD" w:rsidP="002D5659">
            <w:pPr>
              <w:pStyle w:val="parag"/>
              <w:ind w:firstLine="0"/>
            </w:pPr>
            <w:r>
              <w:t>IVA Tümör mesane veya barsak mukozasına yayılmış</w:t>
            </w:r>
          </w:p>
        </w:tc>
      </w:tr>
      <w:tr w:rsidR="002D5659" w14:paraId="77698497" w14:textId="77777777" w:rsidTr="002D5659">
        <w:tc>
          <w:tcPr>
            <w:tcW w:w="8204" w:type="dxa"/>
          </w:tcPr>
          <w:p w14:paraId="664B7237" w14:textId="0D7AC296" w:rsidR="002D5659" w:rsidRPr="00E103AD" w:rsidRDefault="00E103AD" w:rsidP="002D5659">
            <w:pPr>
              <w:pStyle w:val="parag"/>
              <w:ind w:firstLine="0"/>
            </w:pPr>
            <w:r>
              <w:t>IVB Uzak metastaz, intraabdominal metastaz</w:t>
            </w:r>
          </w:p>
        </w:tc>
      </w:tr>
      <w:tr w:rsidR="002D5659" w14:paraId="625ED2C9" w14:textId="77777777" w:rsidTr="002D5659">
        <w:tc>
          <w:tcPr>
            <w:tcW w:w="8204" w:type="dxa"/>
          </w:tcPr>
          <w:p w14:paraId="2610822E" w14:textId="2DD141FA" w:rsidR="00E103AD" w:rsidRPr="00E103AD" w:rsidRDefault="00E103AD" w:rsidP="002D5659">
            <w:pPr>
              <w:pStyle w:val="parag"/>
              <w:ind w:firstLine="0"/>
            </w:pPr>
            <w:r>
              <w:rPr>
                <w:vertAlign w:val="superscript"/>
              </w:rPr>
              <w:t>a</w:t>
            </w:r>
            <w:r>
              <w:t>Grade 1, Grade 2 veya Grade 3 dahildir</w:t>
            </w:r>
          </w:p>
        </w:tc>
      </w:tr>
      <w:tr w:rsidR="002D5659" w14:paraId="477853B0" w14:textId="77777777" w:rsidTr="002D5659">
        <w:tc>
          <w:tcPr>
            <w:tcW w:w="8204" w:type="dxa"/>
          </w:tcPr>
          <w:p w14:paraId="6AC94C13" w14:textId="55C322F9" w:rsidR="002D5659" w:rsidRPr="00E103AD" w:rsidRDefault="00E103AD" w:rsidP="002D5659">
            <w:pPr>
              <w:pStyle w:val="parag"/>
              <w:ind w:firstLine="0"/>
            </w:pPr>
            <w:r>
              <w:rPr>
                <w:b/>
                <w:bCs/>
                <w:vertAlign w:val="superscript"/>
              </w:rPr>
              <w:t>b</w:t>
            </w:r>
            <w:r>
              <w:t>Endoservikal glandüler invazyon sadece evre 1 gibi düşünülebilir, evre 2 değildir</w:t>
            </w:r>
          </w:p>
        </w:tc>
      </w:tr>
      <w:tr w:rsidR="002D5659" w14:paraId="2958D2B6" w14:textId="77777777" w:rsidTr="002D5659">
        <w:tc>
          <w:tcPr>
            <w:tcW w:w="8204" w:type="dxa"/>
          </w:tcPr>
          <w:p w14:paraId="6E2F583B" w14:textId="760879F7" w:rsidR="002D5659" w:rsidRPr="009B68B9" w:rsidRDefault="009B68B9" w:rsidP="002D5659">
            <w:pPr>
              <w:pStyle w:val="parag"/>
              <w:ind w:firstLine="0"/>
            </w:pPr>
            <w:r>
              <w:rPr>
                <w:vertAlign w:val="superscript"/>
              </w:rPr>
              <w:t>c</w:t>
            </w:r>
            <w:r>
              <w:t>Pozitif sitoloji evreyi değiştirmeden ayrıca bildirilmelidir</w:t>
            </w:r>
          </w:p>
        </w:tc>
      </w:tr>
      <w:tr w:rsidR="002D5659" w14:paraId="20BEE060" w14:textId="77777777" w:rsidTr="002D5659">
        <w:tc>
          <w:tcPr>
            <w:tcW w:w="8204" w:type="dxa"/>
          </w:tcPr>
          <w:p w14:paraId="4F984C95" w14:textId="60D5649B" w:rsidR="002D5659" w:rsidRPr="009B68B9" w:rsidRDefault="009B68B9" w:rsidP="002D5659">
            <w:pPr>
              <w:pStyle w:val="parag"/>
              <w:ind w:firstLine="0"/>
            </w:pPr>
            <w:r>
              <w:t>FIGO: Uluslararası Jinekoloji ve Obstetri Federasyonu</w:t>
            </w:r>
          </w:p>
        </w:tc>
      </w:tr>
    </w:tbl>
    <w:p w14:paraId="6F1E00CF" w14:textId="77777777" w:rsidR="002D5659" w:rsidRDefault="002D5659" w:rsidP="002D5659">
      <w:pPr>
        <w:pStyle w:val="parag"/>
        <w:rPr>
          <w:b/>
          <w:bCs/>
          <w:i/>
          <w:iCs/>
        </w:rPr>
      </w:pPr>
    </w:p>
    <w:p w14:paraId="3E13737C" w14:textId="77777777" w:rsidR="009B68B9" w:rsidRPr="00D61139" w:rsidRDefault="009B68B9" w:rsidP="009B68B9">
      <w:pPr>
        <w:pStyle w:val="parag"/>
        <w:rPr>
          <w:b/>
          <w:bCs/>
          <w:i/>
          <w:iCs/>
        </w:rPr>
      </w:pPr>
      <w:r w:rsidRPr="00D61139">
        <w:rPr>
          <w:b/>
          <w:bCs/>
          <w:i/>
          <w:iCs/>
        </w:rPr>
        <w:t>2.1.</w:t>
      </w:r>
      <w:r>
        <w:rPr>
          <w:b/>
          <w:bCs/>
          <w:i/>
          <w:iCs/>
        </w:rPr>
        <w:t>8</w:t>
      </w:r>
      <w:r w:rsidRPr="00D61139">
        <w:rPr>
          <w:b/>
          <w:bCs/>
          <w:i/>
          <w:iCs/>
        </w:rPr>
        <w:t>.</w:t>
      </w:r>
      <w:r>
        <w:rPr>
          <w:b/>
          <w:bCs/>
          <w:i/>
          <w:iCs/>
        </w:rPr>
        <w:t>2</w:t>
      </w:r>
      <w:r w:rsidRPr="00D61139">
        <w:rPr>
          <w:b/>
          <w:bCs/>
          <w:i/>
          <w:iCs/>
        </w:rPr>
        <w:t xml:space="preserve"> Cerrahi tedavi</w:t>
      </w:r>
    </w:p>
    <w:p w14:paraId="0B422F39" w14:textId="1F2B9584" w:rsidR="009B68B9" w:rsidRDefault="009B68B9" w:rsidP="009B68B9">
      <w:pPr>
        <w:pStyle w:val="parag"/>
      </w:pPr>
      <w:r w:rsidRPr="0019760C">
        <w:t xml:space="preserve">Endometrial kanserlerde klinik evreleme önerilmez, endometrial kanser tedavisinin temel taşı cerrahidir, bu sadece evreleme amaçları için önemli olmakla kalmaz, aynı zamanda sadece yüksek riskli hastalara fayda sağlayan adjuvan tedavi yöntemlerinin uygun şekilde uyarlanmasını sağlar. Kabul gören yönetim biçimi; </w:t>
      </w:r>
      <w:r w:rsidRPr="00E53019">
        <w:t xml:space="preserve">periton sıvısı veya sitoloji için yıkama, uterus serviksi dahil total histerektomi ve </w:t>
      </w:r>
      <w:r w:rsidRPr="00E53019">
        <w:lastRenderedPageBreak/>
        <w:t>bilateral salpingo-ooferektomi; seçilmiş vakalarda omentektomi ve kapsamlı bir retroperitoneal lenf nodu diseksiyonu iç</w:t>
      </w:r>
      <w:r>
        <w:t xml:space="preserve">eren cerrahi evrelemedir </w:t>
      </w:r>
      <w:r w:rsidRPr="0019760C">
        <w:t>(</w:t>
      </w:r>
      <w:r>
        <w:t>8</w:t>
      </w:r>
      <w:r w:rsidR="00A10274">
        <w:t>4</w:t>
      </w:r>
      <w:r w:rsidRPr="0019760C">
        <w:t>).</w:t>
      </w:r>
      <w:r>
        <w:t xml:space="preserve">  Çoğu klinikte cerrahi tedavide öncelikli tercih laparotomik yöntemler olsa da erken evre kanserlerde özellikle uterusa sınırlı olan endometrium kanserlerinde laparoskopik, robotik ve vajinal yöntemler de kullanılmaktadır (8</w:t>
      </w:r>
      <w:r w:rsidR="00A10274">
        <w:t>5</w:t>
      </w:r>
      <w:r>
        <w:t xml:space="preserve">). </w:t>
      </w:r>
      <w:r w:rsidRPr="00236EC8">
        <w:t>Seçilmiş vakalarda pelvik</w:t>
      </w:r>
      <w:r>
        <w:t xml:space="preserve"> ve</w:t>
      </w:r>
      <w:r w:rsidRPr="00236EC8">
        <w:t xml:space="preserve"> paraaortik lenfadenektomi yapılır.</w:t>
      </w:r>
      <w:r>
        <w:t xml:space="preserve"> </w:t>
      </w:r>
      <w:r w:rsidRPr="00236EC8">
        <w:t>Lenfadenektomi, evrelemenin doğru bir şekilde yapılabilmesi için gereklidir, ancak terapötik faydaları tartışmalıdır. Şu anda lenfadenektomi öncelikle evreleme için</w:t>
      </w:r>
      <w:r>
        <w:t xml:space="preserve"> </w:t>
      </w:r>
      <w:r w:rsidRPr="000D5980">
        <w:t xml:space="preserve">kullanılmaktadır ve yüksek risk faktörleri olan kadınlarda düşünmek gerekir </w:t>
      </w:r>
      <w:r>
        <w:t>(8</w:t>
      </w:r>
      <w:r w:rsidR="00A10274">
        <w:t>6</w:t>
      </w:r>
      <w:r>
        <w:t xml:space="preserve">). </w:t>
      </w:r>
      <w:r w:rsidRPr="00A636CC">
        <w:t xml:space="preserve">Lenf nodu metastazının yüksek olduğu hastalar konusunda kesin bir fikir birliği olmamakla beraber, yüksek histolojik grade, derin invaziv hastalık ve endometrioid tip dışı yüksek riskli tipler artmış risk olarak değerlendirilmektedir. </w:t>
      </w:r>
      <w:r>
        <w:t xml:space="preserve">Yapılan bir </w:t>
      </w:r>
      <w:r w:rsidRPr="00A636CC">
        <w:t>çalışmaya göre histolojik grade 1-2, yüzeyel invaze ve 2</w:t>
      </w:r>
      <w:r>
        <w:t xml:space="preserve"> </w:t>
      </w:r>
      <w:r w:rsidRPr="00A636CC">
        <w:t>cm’den küçük tümör dokusu olan hastalarda lenf nodu metastazı riski %5’ten azdır ve bu hastalarda LND işlemi atlanabilir</w:t>
      </w:r>
      <w:r>
        <w:t xml:space="preserve"> (8</w:t>
      </w:r>
      <w:r w:rsidR="00A10274">
        <w:t>7</w:t>
      </w:r>
      <w:r>
        <w:t>).</w:t>
      </w:r>
      <w:r w:rsidRPr="00A636CC">
        <w:t xml:space="preserve"> </w:t>
      </w:r>
      <w:r w:rsidRPr="000D5980">
        <w:t>Rutin tam bilateral pelvik ve aortik LND, adjuvan tedaviyi planlamak amacıyla malignite derecesi hakkında en fazla bilgi sağlar, ancak evrensel kullanımı ile ilgili temel endişe, alt ekstremite lenfödem ve ilişkili selülit morbiditesidir</w:t>
      </w:r>
      <w:r>
        <w:t xml:space="preserve"> (8</w:t>
      </w:r>
      <w:r w:rsidR="00A10274">
        <w:t>8</w:t>
      </w:r>
      <w:r>
        <w:t>). Bu sebeple hastanın komorbiditeleri ve genel durumunu değerlendirip seçilmiş vakalarda pelvik lenfadenektomiye paraaortik lenfadenektomi ekleyen klinikler de halen bulunmaktadır (</w:t>
      </w:r>
      <w:r w:rsidR="00A10274">
        <w:t>89</w:t>
      </w:r>
      <w:r>
        <w:t xml:space="preserve">). Sentinel lenf nodu diseksiyonu da alternatif bir lenfadenektomi yöntemi olarak karşımıza çıkmaktadır. </w:t>
      </w:r>
      <w:r w:rsidRPr="000D5980">
        <w:t>SLND kullanımını destekleyen veriler, lenf nodu metastazının daha fazla saptanmasını ve sistematik LND'ye kıyasla düşük yanlış negatif oranını gösteren prospektif ve retrospektif çalışmaları içerir</w:t>
      </w:r>
      <w:r>
        <w:t xml:space="preserve"> (9</w:t>
      </w:r>
      <w:r w:rsidR="00A10274">
        <w:t>0</w:t>
      </w:r>
      <w:r>
        <w:t xml:space="preserve">). </w:t>
      </w:r>
      <w:r w:rsidRPr="00236EC8">
        <w:t>Metastaz varlığında sitoreduktif cerrahi uygulanır, seröz veya berrak hücreli vakalarda infrakolik omentektomi, pelvis, perikolik alan ve diafragmadan bilateral periton biyopsileri de eklenir. Laparatomik yöntemde vertikal insiyon yapılmalı, batına girişte sitoloji için sıvı örneklemesi alınmalıdır.</w:t>
      </w:r>
    </w:p>
    <w:p w14:paraId="69A8FCC7" w14:textId="77777777" w:rsidR="00D56AE4" w:rsidRPr="00D61139" w:rsidRDefault="00D56AE4" w:rsidP="00D56AE4">
      <w:pPr>
        <w:pStyle w:val="parag"/>
        <w:rPr>
          <w:b/>
          <w:bCs/>
          <w:i/>
          <w:iCs/>
        </w:rPr>
      </w:pPr>
      <w:r w:rsidRPr="00D61139">
        <w:rPr>
          <w:b/>
          <w:bCs/>
          <w:i/>
          <w:iCs/>
        </w:rPr>
        <w:t>2.1.</w:t>
      </w:r>
      <w:r>
        <w:rPr>
          <w:b/>
          <w:bCs/>
          <w:i/>
          <w:iCs/>
        </w:rPr>
        <w:t>8</w:t>
      </w:r>
      <w:r w:rsidRPr="00D61139">
        <w:rPr>
          <w:b/>
          <w:bCs/>
          <w:i/>
          <w:iCs/>
        </w:rPr>
        <w:t>.</w:t>
      </w:r>
      <w:r>
        <w:rPr>
          <w:b/>
          <w:bCs/>
          <w:i/>
          <w:iCs/>
        </w:rPr>
        <w:t>3</w:t>
      </w:r>
      <w:r w:rsidRPr="00D61139">
        <w:rPr>
          <w:b/>
          <w:bCs/>
          <w:i/>
          <w:iCs/>
        </w:rPr>
        <w:t xml:space="preserve"> Kemoterapi</w:t>
      </w:r>
    </w:p>
    <w:p w14:paraId="12F65C2D" w14:textId="2E9D8E24" w:rsidR="00D56AE4" w:rsidRDefault="00D56AE4" w:rsidP="00D56AE4">
      <w:pPr>
        <w:pStyle w:val="parag"/>
      </w:pPr>
      <w:r>
        <w:t xml:space="preserve">Endometrium kanserinde etkinliği gösterilen ve en sık kullanılan kemoterapötik ajanlar </w:t>
      </w:r>
      <w:r w:rsidRPr="00B077F7">
        <w:t>doksorubisin, sisplatin</w:t>
      </w:r>
      <w:r>
        <w:t xml:space="preserve">, </w:t>
      </w:r>
      <w:r w:rsidRPr="00B077F7">
        <w:t>paklitaksel</w:t>
      </w:r>
      <w:r>
        <w:t>dir ve karboplatindir (9</w:t>
      </w:r>
      <w:r w:rsidR="00A10274">
        <w:t>1</w:t>
      </w:r>
      <w:r>
        <w:t>).</w:t>
      </w:r>
      <w:r w:rsidRPr="00B077F7">
        <w:t xml:space="preserve"> Bu</w:t>
      </w:r>
      <w:r>
        <w:t xml:space="preserve"> ajanlar</w:t>
      </w:r>
      <w:r w:rsidRPr="00B077F7">
        <w:t xml:space="preserve"> ileri evre endometrium kanseri için adjuvan tedavi</w:t>
      </w:r>
      <w:r>
        <w:t xml:space="preserve"> seçeneklerini oluşturur. </w:t>
      </w:r>
      <w:r w:rsidRPr="007C4DB5">
        <w:t xml:space="preserve">Bu zamana kadar doksorubisin, sisplatin ve paklitaksel (TAP) 92 ile karboplatin ve paklitaksel </w:t>
      </w:r>
      <w:r w:rsidRPr="007C4DB5">
        <w:lastRenderedPageBreak/>
        <w:t>kombinasyonlarının en etkili olduğu gösterildiğinden, en çok çalışma yapılan kombinasyonlar bunlardır. Bununla birlikte, ilk kombinasyon</w:t>
      </w:r>
      <w:r>
        <w:t xml:space="preserve"> </w:t>
      </w:r>
      <w:r w:rsidRPr="007C4DB5">
        <w:t xml:space="preserve">çok daha toksiktir ve tedaviye bağlı ölümlerle sonuçlanmıştır. </w:t>
      </w:r>
      <w:r>
        <w:t xml:space="preserve">(TAP) </w:t>
      </w:r>
      <w:r w:rsidRPr="007C4DB5">
        <w:t xml:space="preserve">veya karboplatin-paklitaksel kemoterapisi için yapılan GOG'un randomize karşılaştırmalı bir çalışmasında, daha düşük morbidite nedeniyle karboplatin- paklitaksel tercih edildi ve her iki kombinasyonun da </w:t>
      </w:r>
      <w:r>
        <w:t>etkinlikleri benzerdi.</w:t>
      </w:r>
      <w:r w:rsidRPr="007C4DB5">
        <w:t xml:space="preserve"> (</w:t>
      </w:r>
      <w:r>
        <w:t>9</w:t>
      </w:r>
      <w:r w:rsidR="00A10274">
        <w:t>2</w:t>
      </w:r>
      <w:r w:rsidRPr="007C4DB5">
        <w:t>).</w:t>
      </w:r>
      <w:r>
        <w:t xml:space="preserve"> Yapılan çalışmalarda faz II evresinde </w:t>
      </w:r>
      <w:r w:rsidRPr="007C4DB5">
        <w:t>Karboplatin-paklitaksel kombinasyonu, ileri evre veya</w:t>
      </w:r>
      <w:r>
        <w:t xml:space="preserve"> nüks endometrium kanserlerinde</w:t>
      </w:r>
      <w:r w:rsidRPr="007C4DB5">
        <w:t xml:space="preserve"> test edilmiştir</w:t>
      </w:r>
      <w:r>
        <w:t>. Elde edilen sonuçlara göre</w:t>
      </w:r>
      <w:r w:rsidRPr="007C4DB5">
        <w:t xml:space="preserve"> %65-75 yanıt oranı ile yaklaşık 14 aylık progresyonsuz sağkalım gösterilmiştir.</w:t>
      </w:r>
      <w:r>
        <w:t xml:space="preserve"> Mevcut sonuçlar değerlendirildiğinde</w:t>
      </w:r>
      <w:r w:rsidRPr="007C4DB5">
        <w:t xml:space="preserve"> </w:t>
      </w:r>
      <w:r>
        <w:t>k</w:t>
      </w:r>
      <w:r w:rsidRPr="007C4DB5">
        <w:t>arboplatin-paklitakselin</w:t>
      </w:r>
      <w:r>
        <w:t xml:space="preserve"> TAP kombinasyonuna kıyasla</w:t>
      </w:r>
      <w:r w:rsidRPr="007C4DB5">
        <w:t xml:space="preserve"> daha iyi tolere edilebilirlik profili nedeniyle </w:t>
      </w:r>
      <w:r>
        <w:t>ileri evre ve nüks</w:t>
      </w:r>
      <w:r w:rsidRPr="007C4DB5">
        <w:t xml:space="preserve"> hastalıkta adjuvan tedavi için standart olarak karboplatin</w:t>
      </w:r>
      <w:r>
        <w:t>-paklitaksel</w:t>
      </w:r>
      <w:r w:rsidRPr="007C4DB5">
        <w:t xml:space="preserve"> kullanımı önerilmiştir (</w:t>
      </w:r>
      <w:r>
        <w:t>9</w:t>
      </w:r>
      <w:r w:rsidR="00A10274">
        <w:t>3</w:t>
      </w:r>
      <w:r w:rsidRPr="007C4DB5">
        <w:t>).</w:t>
      </w:r>
    </w:p>
    <w:p w14:paraId="0D23676C" w14:textId="77777777" w:rsidR="00D56AE4" w:rsidRPr="00D61139" w:rsidRDefault="00D56AE4" w:rsidP="00D56AE4">
      <w:pPr>
        <w:pStyle w:val="parag"/>
        <w:rPr>
          <w:b/>
          <w:bCs/>
          <w:i/>
          <w:iCs/>
        </w:rPr>
      </w:pPr>
      <w:r w:rsidRPr="00D61139">
        <w:rPr>
          <w:b/>
          <w:bCs/>
          <w:i/>
          <w:iCs/>
        </w:rPr>
        <w:t>2.1.</w:t>
      </w:r>
      <w:r>
        <w:rPr>
          <w:b/>
          <w:bCs/>
          <w:i/>
          <w:iCs/>
        </w:rPr>
        <w:t>8</w:t>
      </w:r>
      <w:r w:rsidRPr="00D61139">
        <w:rPr>
          <w:b/>
          <w:bCs/>
          <w:i/>
          <w:iCs/>
        </w:rPr>
        <w:t>.</w:t>
      </w:r>
      <w:r>
        <w:rPr>
          <w:b/>
          <w:bCs/>
          <w:i/>
          <w:iCs/>
        </w:rPr>
        <w:t>4</w:t>
      </w:r>
      <w:r w:rsidRPr="00D61139">
        <w:rPr>
          <w:b/>
          <w:bCs/>
          <w:i/>
          <w:iCs/>
        </w:rPr>
        <w:t xml:space="preserve"> Radyoterapi</w:t>
      </w:r>
    </w:p>
    <w:p w14:paraId="22435EF2" w14:textId="77777777" w:rsidR="00D56AE4" w:rsidRDefault="00D56AE4" w:rsidP="00D56AE4">
      <w:pPr>
        <w:pStyle w:val="parag"/>
      </w:pPr>
      <w:r w:rsidRPr="00D61139">
        <w:rPr>
          <w:b/>
          <w:bCs/>
          <w:i/>
          <w:iCs/>
        </w:rPr>
        <w:t>Primer radyoterapi:</w:t>
      </w:r>
      <w:r>
        <w:rPr>
          <w:b/>
          <w:bCs/>
        </w:rPr>
        <w:t xml:space="preserve"> </w:t>
      </w:r>
    </w:p>
    <w:p w14:paraId="0D9E330C" w14:textId="03FC4822" w:rsidR="00D56AE4" w:rsidRPr="00D61139" w:rsidRDefault="00D56AE4" w:rsidP="00D56AE4">
      <w:pPr>
        <w:pStyle w:val="parag"/>
      </w:pPr>
      <w:r>
        <w:t>Her ne kadar</w:t>
      </w:r>
      <w:r>
        <w:rPr>
          <w:b/>
          <w:bCs/>
        </w:rPr>
        <w:t xml:space="preserve"> </w:t>
      </w:r>
      <w:r>
        <w:t xml:space="preserve">endometrium kanserinde primer tedavi cerrahi olsa </w:t>
      </w:r>
      <w:r>
        <w:rPr>
          <w:b/>
          <w:bCs/>
        </w:rPr>
        <w:t xml:space="preserve"> </w:t>
      </w:r>
      <w:r>
        <w:t xml:space="preserve">komorbiditeleri fazla, </w:t>
      </w:r>
      <w:r w:rsidRPr="006E734B">
        <w:t>cerrahi için kötü aday ol</w:t>
      </w:r>
      <w:r>
        <w:t>an</w:t>
      </w:r>
      <w:r w:rsidRPr="006E734B">
        <w:t xml:space="preserve"> nadir</w:t>
      </w:r>
      <w:r>
        <w:t xml:space="preserve"> bir hasta grubunda</w:t>
      </w:r>
      <w:r w:rsidRPr="006E734B">
        <w:t xml:space="preserve"> düşünülür. Eksternal-beam pelvik radyasyon birlikte ya da tek başına </w:t>
      </w:r>
      <w:r>
        <w:t>vajinal</w:t>
      </w:r>
      <w:r w:rsidRPr="006E734B">
        <w:t xml:space="preserve"> brakiterapi tipik yöntemdir. Genel olarak sağ kalım oranı, cerrahi tedaviden %10-15 daha </w:t>
      </w:r>
      <w:r>
        <w:t xml:space="preserve">düşüktür, bundan dolayı cerrahiden kaçınılacak hastaları seçmek için titiz bir preoperatif hazırlık yapılmalı ve </w:t>
      </w:r>
      <w:r w:rsidRPr="00D61139">
        <w:t>doğru hasta grubu seçilmelidir (</w:t>
      </w:r>
      <w:r>
        <w:t>9</w:t>
      </w:r>
      <w:r w:rsidR="00A10274">
        <w:t>4</w:t>
      </w:r>
      <w:r w:rsidRPr="00D61139">
        <w:t>).</w:t>
      </w:r>
    </w:p>
    <w:p w14:paraId="091911A1" w14:textId="77777777" w:rsidR="00D56AE4" w:rsidRPr="00D61139" w:rsidRDefault="00D56AE4" w:rsidP="00D56AE4">
      <w:pPr>
        <w:pStyle w:val="parag"/>
        <w:rPr>
          <w:b/>
          <w:bCs/>
          <w:i/>
          <w:iCs/>
        </w:rPr>
      </w:pPr>
      <w:r w:rsidRPr="00D61139">
        <w:rPr>
          <w:b/>
          <w:bCs/>
          <w:i/>
          <w:iCs/>
        </w:rPr>
        <w:t>Adjuvan radyoterapi:</w:t>
      </w:r>
    </w:p>
    <w:p w14:paraId="21C5FECB" w14:textId="581FA365" w:rsidR="00D56AE4" w:rsidRDefault="00D56AE4" w:rsidP="00D56AE4">
      <w:pPr>
        <w:pStyle w:val="NormalWeb"/>
        <w:shd w:val="clear" w:color="auto" w:fill="FFFFFF"/>
      </w:pPr>
      <w:r w:rsidRPr="00494DEE">
        <w:t>Günümüzde adjuvan radyoterapi endikasyonu, risk faktörlerinin varlığına dayanmaktadır ve düşük risk grubundaki hastalar için (Endometrioid histoloji, Grade 1 veya 2 olgular, Hastalığı endometriuma sınırlı olgular, Evre 1A hastalık, Yüzeyel invazyon) standart tedavi cerrahidir ve genelde prognoz çok iyi olması sebebiyle adjuvan radyoterapi sıklıkla önerilmemektedir (</w:t>
      </w:r>
      <w:r>
        <w:t>9</w:t>
      </w:r>
      <w:r w:rsidR="00A10274">
        <w:t>5</w:t>
      </w:r>
      <w:r w:rsidRPr="00494DEE">
        <w:t>). Yüksek riskli grubundaki hastalarda (evrede olmasından bağımsız olarak, seröz, berrak hücreli adenokarsinomlar ve evre II-IV hastalığı olan hastalar) ise adjuvan radyoterapi endikedir (</w:t>
      </w:r>
      <w:r>
        <w:t>9</w:t>
      </w:r>
      <w:r w:rsidR="00A10274">
        <w:t>6</w:t>
      </w:r>
      <w:r w:rsidRPr="00494DEE">
        <w:t>)</w:t>
      </w:r>
      <w:r>
        <w:t>.</w:t>
      </w:r>
    </w:p>
    <w:p w14:paraId="45249036" w14:textId="77777777" w:rsidR="00D332B2" w:rsidRDefault="00D332B2" w:rsidP="00D332B2">
      <w:pPr>
        <w:pStyle w:val="parag"/>
        <w:rPr>
          <w:b/>
          <w:bCs/>
        </w:rPr>
      </w:pPr>
      <w:r>
        <w:rPr>
          <w:b/>
          <w:bCs/>
        </w:rPr>
        <w:lastRenderedPageBreak/>
        <w:t>2.1.9 Prognostik Faktörler</w:t>
      </w:r>
    </w:p>
    <w:p w14:paraId="6841F36D" w14:textId="3A66B456" w:rsidR="00D332B2" w:rsidRPr="00D332B2" w:rsidRDefault="00D332B2" w:rsidP="00D332B2">
      <w:pPr>
        <w:pStyle w:val="parag"/>
      </w:pPr>
      <w:r w:rsidRPr="00C71011">
        <w:t>Endometrium kanserinde en önemli prognostik özellikler cerrahi FIGO evresi, myometrial invazyon, histolojik tip ve farklılaşma derecesidir; çoğu birbirinden bağımsızdır</w:t>
      </w:r>
      <w:r>
        <w:t xml:space="preserve"> (9</w:t>
      </w:r>
      <w:r w:rsidR="00A10274">
        <w:t>7</w:t>
      </w:r>
      <w:r>
        <w:t>-10</w:t>
      </w:r>
      <w:r w:rsidR="00A10274">
        <w:t>1</w:t>
      </w:r>
      <w:r>
        <w:t>).</w:t>
      </w:r>
    </w:p>
    <w:p w14:paraId="64737001" w14:textId="12F55170" w:rsidR="00D332B2" w:rsidRPr="00D61139" w:rsidRDefault="00D332B2" w:rsidP="00D332B2">
      <w:pPr>
        <w:pStyle w:val="NormalWeb"/>
        <w:rPr>
          <w:b/>
          <w:bCs/>
          <w:i/>
          <w:iCs/>
        </w:rPr>
      </w:pPr>
      <w:r w:rsidRPr="00D61139">
        <w:rPr>
          <w:b/>
          <w:bCs/>
          <w:i/>
          <w:iCs/>
        </w:rPr>
        <w:t xml:space="preserve">Evre: </w:t>
      </w:r>
    </w:p>
    <w:tbl>
      <w:tblPr>
        <w:tblStyle w:val="TabloKlavuzu"/>
        <w:tblpPr w:leftFromText="141" w:rightFromText="141" w:vertAnchor="page" w:horzAnchor="margin" w:tblpY="10891"/>
        <w:tblW w:w="0" w:type="auto"/>
        <w:tblLook w:val="04A0" w:firstRow="1" w:lastRow="0" w:firstColumn="1" w:lastColumn="0" w:noHBand="0" w:noVBand="1"/>
      </w:tblPr>
      <w:tblGrid>
        <w:gridCol w:w="4102"/>
        <w:gridCol w:w="4102"/>
      </w:tblGrid>
      <w:tr w:rsidR="0056732E" w14:paraId="7C5C5404" w14:textId="77777777" w:rsidTr="0056732E">
        <w:tc>
          <w:tcPr>
            <w:tcW w:w="4102" w:type="dxa"/>
          </w:tcPr>
          <w:p w14:paraId="2EBDC1C2" w14:textId="77777777" w:rsidR="0056732E" w:rsidRPr="0056732E" w:rsidRDefault="0056732E" w:rsidP="0056732E">
            <w:pPr>
              <w:pStyle w:val="NormalWeb"/>
              <w:ind w:firstLine="0"/>
              <w:rPr>
                <w:b/>
                <w:bCs/>
                <w:sz w:val="22"/>
                <w:szCs w:val="22"/>
              </w:rPr>
            </w:pPr>
            <w:r w:rsidRPr="0056732E">
              <w:rPr>
                <w:b/>
                <w:bCs/>
                <w:sz w:val="22"/>
                <w:szCs w:val="22"/>
              </w:rPr>
              <w:t>FIGO EVRESİ</w:t>
            </w:r>
          </w:p>
        </w:tc>
        <w:tc>
          <w:tcPr>
            <w:tcW w:w="4102" w:type="dxa"/>
          </w:tcPr>
          <w:p w14:paraId="40BF0CD6" w14:textId="7BD1D838" w:rsidR="0056732E" w:rsidRPr="0056732E" w:rsidRDefault="0056732E" w:rsidP="0056732E">
            <w:pPr>
              <w:pStyle w:val="NormalWeb"/>
              <w:ind w:firstLine="0"/>
              <w:rPr>
                <w:b/>
                <w:bCs/>
                <w:sz w:val="22"/>
                <w:szCs w:val="22"/>
              </w:rPr>
            </w:pPr>
            <w:r w:rsidRPr="0056732E">
              <w:rPr>
                <w:b/>
                <w:bCs/>
                <w:sz w:val="22"/>
                <w:szCs w:val="22"/>
              </w:rPr>
              <w:t>5 YILLIK SAĞKALIM</w:t>
            </w:r>
            <w:r>
              <w:rPr>
                <w:b/>
                <w:bCs/>
                <w:sz w:val="22"/>
                <w:szCs w:val="22"/>
              </w:rPr>
              <w:t xml:space="preserve"> (%)</w:t>
            </w:r>
          </w:p>
        </w:tc>
      </w:tr>
      <w:tr w:rsidR="0056732E" w14:paraId="7B320B3E" w14:textId="77777777" w:rsidTr="0056732E">
        <w:tc>
          <w:tcPr>
            <w:tcW w:w="4102" w:type="dxa"/>
          </w:tcPr>
          <w:p w14:paraId="7D101B54" w14:textId="77777777" w:rsidR="0056732E" w:rsidRPr="0056732E" w:rsidRDefault="0056732E" w:rsidP="0056732E">
            <w:pPr>
              <w:pStyle w:val="NormalWeb"/>
              <w:ind w:firstLine="0"/>
              <w:rPr>
                <w:b/>
                <w:bCs/>
                <w:sz w:val="22"/>
                <w:szCs w:val="22"/>
              </w:rPr>
            </w:pPr>
            <w:r w:rsidRPr="0056732E">
              <w:rPr>
                <w:b/>
                <w:bCs/>
                <w:sz w:val="22"/>
                <w:szCs w:val="22"/>
              </w:rPr>
              <w:t>IA</w:t>
            </w:r>
          </w:p>
        </w:tc>
        <w:tc>
          <w:tcPr>
            <w:tcW w:w="4102" w:type="dxa"/>
          </w:tcPr>
          <w:p w14:paraId="6DF56BB6" w14:textId="70DE91A8" w:rsidR="0056732E" w:rsidRPr="0056732E" w:rsidRDefault="0056732E" w:rsidP="0056732E">
            <w:pPr>
              <w:pStyle w:val="NormalWeb"/>
              <w:ind w:firstLine="0"/>
              <w:rPr>
                <w:b/>
                <w:bCs/>
                <w:sz w:val="22"/>
                <w:szCs w:val="22"/>
              </w:rPr>
            </w:pPr>
            <w:r>
              <w:rPr>
                <w:b/>
                <w:bCs/>
                <w:sz w:val="22"/>
                <w:szCs w:val="22"/>
              </w:rPr>
              <w:t>90.3</w:t>
            </w:r>
          </w:p>
        </w:tc>
      </w:tr>
      <w:tr w:rsidR="0056732E" w14:paraId="78724966" w14:textId="77777777" w:rsidTr="0056732E">
        <w:tc>
          <w:tcPr>
            <w:tcW w:w="4102" w:type="dxa"/>
          </w:tcPr>
          <w:p w14:paraId="49E6398A" w14:textId="77777777" w:rsidR="0056732E" w:rsidRPr="0056732E" w:rsidRDefault="0056732E" w:rsidP="0056732E">
            <w:pPr>
              <w:pStyle w:val="NormalWeb"/>
              <w:ind w:firstLine="0"/>
              <w:rPr>
                <w:b/>
                <w:bCs/>
                <w:sz w:val="22"/>
                <w:szCs w:val="22"/>
              </w:rPr>
            </w:pPr>
            <w:r w:rsidRPr="0056732E">
              <w:rPr>
                <w:b/>
                <w:bCs/>
                <w:sz w:val="22"/>
                <w:szCs w:val="22"/>
              </w:rPr>
              <w:t>IB</w:t>
            </w:r>
          </w:p>
        </w:tc>
        <w:tc>
          <w:tcPr>
            <w:tcW w:w="4102" w:type="dxa"/>
          </w:tcPr>
          <w:p w14:paraId="203A5241" w14:textId="4AEE4049" w:rsidR="0056732E" w:rsidRPr="0056732E" w:rsidRDefault="0056732E" w:rsidP="0056732E">
            <w:pPr>
              <w:pStyle w:val="NormalWeb"/>
              <w:ind w:firstLine="0"/>
              <w:rPr>
                <w:b/>
                <w:bCs/>
                <w:sz w:val="22"/>
                <w:szCs w:val="22"/>
              </w:rPr>
            </w:pPr>
            <w:r>
              <w:rPr>
                <w:b/>
                <w:bCs/>
                <w:sz w:val="22"/>
                <w:szCs w:val="22"/>
              </w:rPr>
              <w:t>80.8</w:t>
            </w:r>
          </w:p>
        </w:tc>
      </w:tr>
      <w:tr w:rsidR="0056732E" w14:paraId="2C7A11A6" w14:textId="77777777" w:rsidTr="0056732E">
        <w:tc>
          <w:tcPr>
            <w:tcW w:w="4102" w:type="dxa"/>
          </w:tcPr>
          <w:p w14:paraId="5376BA53" w14:textId="77777777" w:rsidR="0056732E" w:rsidRPr="0056732E" w:rsidRDefault="0056732E" w:rsidP="0056732E">
            <w:pPr>
              <w:pStyle w:val="NormalWeb"/>
              <w:ind w:firstLine="0"/>
              <w:rPr>
                <w:b/>
                <w:bCs/>
                <w:sz w:val="22"/>
                <w:szCs w:val="22"/>
              </w:rPr>
            </w:pPr>
            <w:r w:rsidRPr="0056732E">
              <w:rPr>
                <w:b/>
                <w:bCs/>
                <w:sz w:val="22"/>
                <w:szCs w:val="22"/>
              </w:rPr>
              <w:t>II</w:t>
            </w:r>
          </w:p>
        </w:tc>
        <w:tc>
          <w:tcPr>
            <w:tcW w:w="4102" w:type="dxa"/>
          </w:tcPr>
          <w:p w14:paraId="0CD6EE21" w14:textId="2E28F0C9" w:rsidR="0056732E" w:rsidRPr="0056732E" w:rsidRDefault="0056732E" w:rsidP="0056732E">
            <w:pPr>
              <w:pStyle w:val="NormalWeb"/>
              <w:ind w:firstLine="0"/>
              <w:rPr>
                <w:b/>
                <w:bCs/>
                <w:sz w:val="22"/>
                <w:szCs w:val="22"/>
              </w:rPr>
            </w:pPr>
            <w:r>
              <w:rPr>
                <w:b/>
                <w:bCs/>
                <w:sz w:val="22"/>
                <w:szCs w:val="22"/>
              </w:rPr>
              <w:t>80.5</w:t>
            </w:r>
          </w:p>
        </w:tc>
      </w:tr>
      <w:tr w:rsidR="0056732E" w14:paraId="210CB25D" w14:textId="77777777" w:rsidTr="0056732E">
        <w:tc>
          <w:tcPr>
            <w:tcW w:w="4102" w:type="dxa"/>
          </w:tcPr>
          <w:p w14:paraId="6203E6D8" w14:textId="77777777" w:rsidR="0056732E" w:rsidRPr="0056732E" w:rsidRDefault="0056732E" w:rsidP="0056732E">
            <w:pPr>
              <w:pStyle w:val="NormalWeb"/>
              <w:ind w:firstLine="0"/>
              <w:rPr>
                <w:b/>
                <w:bCs/>
                <w:sz w:val="22"/>
                <w:szCs w:val="22"/>
              </w:rPr>
            </w:pPr>
            <w:r w:rsidRPr="0056732E">
              <w:rPr>
                <w:b/>
                <w:bCs/>
                <w:sz w:val="22"/>
                <w:szCs w:val="22"/>
              </w:rPr>
              <w:t>IIIA</w:t>
            </w:r>
          </w:p>
        </w:tc>
        <w:tc>
          <w:tcPr>
            <w:tcW w:w="4102" w:type="dxa"/>
          </w:tcPr>
          <w:p w14:paraId="4ABBC8A1" w14:textId="33A56407" w:rsidR="0056732E" w:rsidRPr="0056732E" w:rsidRDefault="0056732E" w:rsidP="0056732E">
            <w:pPr>
              <w:pStyle w:val="NormalWeb"/>
              <w:ind w:firstLine="0"/>
              <w:rPr>
                <w:b/>
                <w:bCs/>
                <w:sz w:val="22"/>
                <w:szCs w:val="22"/>
              </w:rPr>
            </w:pPr>
            <w:r>
              <w:rPr>
                <w:b/>
                <w:bCs/>
                <w:sz w:val="22"/>
                <w:szCs w:val="22"/>
              </w:rPr>
              <w:t>68.5</w:t>
            </w:r>
          </w:p>
        </w:tc>
      </w:tr>
      <w:tr w:rsidR="0056732E" w14:paraId="574512B5" w14:textId="77777777" w:rsidTr="0056732E">
        <w:tc>
          <w:tcPr>
            <w:tcW w:w="4102" w:type="dxa"/>
          </w:tcPr>
          <w:p w14:paraId="7F236682" w14:textId="77777777" w:rsidR="0056732E" w:rsidRPr="0056732E" w:rsidRDefault="0056732E" w:rsidP="0056732E">
            <w:pPr>
              <w:pStyle w:val="NormalWeb"/>
              <w:ind w:firstLine="0"/>
              <w:rPr>
                <w:b/>
                <w:bCs/>
                <w:sz w:val="22"/>
                <w:szCs w:val="22"/>
              </w:rPr>
            </w:pPr>
            <w:r w:rsidRPr="0056732E">
              <w:rPr>
                <w:b/>
                <w:bCs/>
                <w:sz w:val="22"/>
                <w:szCs w:val="22"/>
              </w:rPr>
              <w:t>IIIB</w:t>
            </w:r>
          </w:p>
        </w:tc>
        <w:tc>
          <w:tcPr>
            <w:tcW w:w="4102" w:type="dxa"/>
          </w:tcPr>
          <w:p w14:paraId="0C20896F" w14:textId="33A374DC" w:rsidR="0056732E" w:rsidRPr="0056732E" w:rsidRDefault="0056732E" w:rsidP="0056732E">
            <w:pPr>
              <w:pStyle w:val="NormalWeb"/>
              <w:ind w:firstLine="0"/>
              <w:rPr>
                <w:b/>
                <w:bCs/>
                <w:sz w:val="22"/>
                <w:szCs w:val="22"/>
              </w:rPr>
            </w:pPr>
            <w:r>
              <w:rPr>
                <w:b/>
                <w:bCs/>
                <w:sz w:val="22"/>
                <w:szCs w:val="22"/>
              </w:rPr>
              <w:t>53.1</w:t>
            </w:r>
          </w:p>
        </w:tc>
      </w:tr>
      <w:tr w:rsidR="0056732E" w14:paraId="563C13B4" w14:textId="77777777" w:rsidTr="0056732E">
        <w:tc>
          <w:tcPr>
            <w:tcW w:w="4102" w:type="dxa"/>
          </w:tcPr>
          <w:p w14:paraId="0FEB8A1D" w14:textId="77777777" w:rsidR="0056732E" w:rsidRPr="0056732E" w:rsidRDefault="0056732E" w:rsidP="0056732E">
            <w:pPr>
              <w:pStyle w:val="NormalWeb"/>
              <w:ind w:firstLine="0"/>
              <w:rPr>
                <w:b/>
                <w:bCs/>
                <w:sz w:val="22"/>
                <w:szCs w:val="22"/>
              </w:rPr>
            </w:pPr>
            <w:r w:rsidRPr="0056732E">
              <w:rPr>
                <w:b/>
                <w:bCs/>
                <w:sz w:val="22"/>
                <w:szCs w:val="22"/>
              </w:rPr>
              <w:t>IIIC1</w:t>
            </w:r>
          </w:p>
        </w:tc>
        <w:tc>
          <w:tcPr>
            <w:tcW w:w="4102" w:type="dxa"/>
          </w:tcPr>
          <w:p w14:paraId="5A1E44A3" w14:textId="29BA3168" w:rsidR="0056732E" w:rsidRPr="0056732E" w:rsidRDefault="0056732E" w:rsidP="0056732E">
            <w:pPr>
              <w:pStyle w:val="NormalWeb"/>
              <w:ind w:firstLine="0"/>
              <w:rPr>
                <w:b/>
                <w:bCs/>
                <w:sz w:val="22"/>
                <w:szCs w:val="22"/>
              </w:rPr>
            </w:pPr>
            <w:r>
              <w:rPr>
                <w:b/>
                <w:bCs/>
                <w:sz w:val="22"/>
                <w:szCs w:val="22"/>
              </w:rPr>
              <w:t>58.3</w:t>
            </w:r>
          </w:p>
        </w:tc>
      </w:tr>
      <w:tr w:rsidR="0056732E" w14:paraId="33192596" w14:textId="77777777" w:rsidTr="0056732E">
        <w:tc>
          <w:tcPr>
            <w:tcW w:w="4102" w:type="dxa"/>
          </w:tcPr>
          <w:p w14:paraId="59CCCF35" w14:textId="50D441E9" w:rsidR="0056732E" w:rsidRPr="0056732E" w:rsidRDefault="0056732E" w:rsidP="0056732E">
            <w:pPr>
              <w:pStyle w:val="NormalWeb"/>
              <w:ind w:firstLine="0"/>
              <w:rPr>
                <w:b/>
                <w:bCs/>
                <w:sz w:val="22"/>
                <w:szCs w:val="22"/>
              </w:rPr>
            </w:pPr>
            <w:r w:rsidRPr="0056732E">
              <w:rPr>
                <w:b/>
                <w:bCs/>
                <w:sz w:val="22"/>
                <w:szCs w:val="22"/>
              </w:rPr>
              <w:t>IIIC2</w:t>
            </w:r>
          </w:p>
        </w:tc>
        <w:tc>
          <w:tcPr>
            <w:tcW w:w="4102" w:type="dxa"/>
          </w:tcPr>
          <w:p w14:paraId="213616E5" w14:textId="5A11872A" w:rsidR="0056732E" w:rsidRPr="0056732E" w:rsidRDefault="0056732E" w:rsidP="0056732E">
            <w:pPr>
              <w:pStyle w:val="NormalWeb"/>
              <w:ind w:firstLine="0"/>
              <w:rPr>
                <w:b/>
                <w:bCs/>
                <w:sz w:val="22"/>
                <w:szCs w:val="22"/>
              </w:rPr>
            </w:pPr>
            <w:r>
              <w:rPr>
                <w:b/>
                <w:bCs/>
                <w:sz w:val="22"/>
                <w:szCs w:val="22"/>
              </w:rPr>
              <w:t>51.2</w:t>
            </w:r>
          </w:p>
        </w:tc>
      </w:tr>
      <w:tr w:rsidR="0056732E" w14:paraId="179ADF6F" w14:textId="77777777" w:rsidTr="0056732E">
        <w:tc>
          <w:tcPr>
            <w:tcW w:w="4102" w:type="dxa"/>
          </w:tcPr>
          <w:p w14:paraId="66C3AF86" w14:textId="61230E71" w:rsidR="0056732E" w:rsidRPr="0056732E" w:rsidRDefault="0056732E" w:rsidP="0056732E">
            <w:pPr>
              <w:pStyle w:val="NormalWeb"/>
              <w:ind w:firstLine="0"/>
              <w:rPr>
                <w:b/>
                <w:bCs/>
                <w:sz w:val="22"/>
                <w:szCs w:val="22"/>
              </w:rPr>
            </w:pPr>
            <w:r w:rsidRPr="0056732E">
              <w:rPr>
                <w:b/>
                <w:bCs/>
                <w:sz w:val="22"/>
                <w:szCs w:val="22"/>
              </w:rPr>
              <w:t>IVA</w:t>
            </w:r>
          </w:p>
        </w:tc>
        <w:tc>
          <w:tcPr>
            <w:tcW w:w="4102" w:type="dxa"/>
          </w:tcPr>
          <w:p w14:paraId="7C31A52E" w14:textId="2E8E6B9A" w:rsidR="0056732E" w:rsidRPr="0056732E" w:rsidRDefault="0056732E" w:rsidP="0056732E">
            <w:pPr>
              <w:pStyle w:val="NormalWeb"/>
              <w:ind w:firstLine="0"/>
              <w:rPr>
                <w:b/>
                <w:bCs/>
                <w:sz w:val="22"/>
                <w:szCs w:val="22"/>
              </w:rPr>
            </w:pPr>
            <w:r>
              <w:rPr>
                <w:b/>
                <w:bCs/>
                <w:sz w:val="22"/>
                <w:szCs w:val="22"/>
              </w:rPr>
              <w:t>22</w:t>
            </w:r>
          </w:p>
        </w:tc>
      </w:tr>
      <w:tr w:rsidR="0056732E" w14:paraId="0A98D6B5" w14:textId="77777777" w:rsidTr="0056732E">
        <w:tc>
          <w:tcPr>
            <w:tcW w:w="4102" w:type="dxa"/>
          </w:tcPr>
          <w:p w14:paraId="2B7A5368" w14:textId="5F1B93D3" w:rsidR="0056732E" w:rsidRPr="0056732E" w:rsidRDefault="0056732E" w:rsidP="0056732E">
            <w:pPr>
              <w:pStyle w:val="NormalWeb"/>
              <w:ind w:firstLine="0"/>
              <w:rPr>
                <w:b/>
                <w:bCs/>
                <w:sz w:val="22"/>
                <w:szCs w:val="22"/>
              </w:rPr>
            </w:pPr>
            <w:r w:rsidRPr="0056732E">
              <w:rPr>
                <w:b/>
                <w:bCs/>
                <w:sz w:val="22"/>
                <w:szCs w:val="22"/>
              </w:rPr>
              <w:t>IVB</w:t>
            </w:r>
          </w:p>
        </w:tc>
        <w:tc>
          <w:tcPr>
            <w:tcW w:w="4102" w:type="dxa"/>
          </w:tcPr>
          <w:p w14:paraId="0EDE8B76" w14:textId="30F3B8D6" w:rsidR="0056732E" w:rsidRPr="0056732E" w:rsidRDefault="0056732E" w:rsidP="0056732E">
            <w:pPr>
              <w:pStyle w:val="NormalWeb"/>
              <w:ind w:firstLine="0"/>
              <w:rPr>
                <w:b/>
                <w:bCs/>
                <w:sz w:val="22"/>
                <w:szCs w:val="22"/>
              </w:rPr>
            </w:pPr>
            <w:r>
              <w:rPr>
                <w:b/>
                <w:bCs/>
                <w:sz w:val="22"/>
                <w:szCs w:val="22"/>
              </w:rPr>
              <w:t>21.1</w:t>
            </w:r>
          </w:p>
        </w:tc>
      </w:tr>
    </w:tbl>
    <w:p w14:paraId="7B580B2B" w14:textId="77777777" w:rsidR="0056732E" w:rsidRDefault="00D332B2" w:rsidP="0056732E">
      <w:pPr>
        <w:pStyle w:val="NormalWeb"/>
        <w:rPr>
          <w:b/>
          <w:bCs/>
        </w:rPr>
      </w:pPr>
      <w:r>
        <w:t xml:space="preserve">Sağ kalım oranlarını belirleyen en önemli faktördür. Endometrium kanserinde evreleme cerrahi olarak yapılmalıdır. </w:t>
      </w:r>
      <w:r w:rsidRPr="003A0184">
        <w:t>Cerrahi evreleme sonucunda derin myometrial invazyonu, servikal stromal tutulumu, lenf nodu pozitifliği ve uzak organ tutulumu varlığı belirlenerek adjuvan tedavinin verilme gerekliliği ve adjuvan tedavi tipinin ne olması gerektiğine karar verilir. Evre I hastalıkla myometriuma invazyon derinliği önemli bir prognostik faktördür ve 5 yıllık sağ kalım yaklaşık %90 oranında izlenmektedir. Evre II hastalıkta servikal stromal invazyon mevcut olup prognoz Evre I endometrium kanserine kıyasla daha kötü seyretmektedir. Evre III endometrium kanserinde ekstrauterin tutulum ve lenf nodu pozitifliği görülmekte olsa da 5 yıllık sağ kalım oranları yaklaşık %50-60’dır. Evre IV endometrium kanseri uzak metastaz ile ilişkili olup 5 yıllık sağ kalım oranları  %20 oranında izlenmekte olup prognoz kötüdür.</w:t>
      </w:r>
      <w:r w:rsidR="0056732E" w:rsidRPr="0056732E">
        <w:rPr>
          <w:b/>
          <w:bCs/>
        </w:rPr>
        <w:t xml:space="preserve"> </w:t>
      </w:r>
    </w:p>
    <w:p w14:paraId="7EAF08AA" w14:textId="3D1C0A07" w:rsidR="00B72664" w:rsidRDefault="0056732E" w:rsidP="0056732E">
      <w:pPr>
        <w:pStyle w:val="NormalWeb"/>
        <w:rPr>
          <w:b/>
          <w:bCs/>
        </w:rPr>
      </w:pPr>
      <w:r w:rsidRPr="00AC256F">
        <w:rPr>
          <w:b/>
          <w:bCs/>
        </w:rPr>
        <w:t>Tablo 6: Herbir Cerrahi Evre İçin Endometrium Kanserinde 5 Yıllık Sağkalım Oranları (10</w:t>
      </w:r>
      <w:r w:rsidR="00A10274">
        <w:rPr>
          <w:b/>
          <w:bCs/>
        </w:rPr>
        <w:t>2</w:t>
      </w:r>
      <w:r w:rsidRPr="00AC256F">
        <w:rPr>
          <w:b/>
          <w:bCs/>
        </w:rPr>
        <w:t>)</w:t>
      </w:r>
    </w:p>
    <w:p w14:paraId="68566F9B" w14:textId="57047A2E" w:rsidR="0056732E" w:rsidRDefault="0056732E" w:rsidP="0056732E">
      <w:pPr>
        <w:pStyle w:val="NormalWeb"/>
        <w:rPr>
          <w:b/>
          <w:bCs/>
        </w:rPr>
      </w:pPr>
    </w:p>
    <w:p w14:paraId="08DFDADC" w14:textId="77777777" w:rsidR="00647BAD" w:rsidRPr="00D61139" w:rsidRDefault="00647BAD" w:rsidP="00647BAD">
      <w:pPr>
        <w:pStyle w:val="parag"/>
        <w:rPr>
          <w:b/>
          <w:bCs/>
          <w:i/>
          <w:iCs/>
        </w:rPr>
      </w:pPr>
      <w:r w:rsidRPr="00D61139">
        <w:rPr>
          <w:b/>
          <w:bCs/>
          <w:i/>
          <w:iCs/>
        </w:rPr>
        <w:lastRenderedPageBreak/>
        <w:t xml:space="preserve">Myometriyal invazyon: </w:t>
      </w:r>
    </w:p>
    <w:p w14:paraId="0EDBD1D3" w14:textId="5B7D192A" w:rsidR="00647BAD" w:rsidRDefault="00647BAD" w:rsidP="00647BAD">
      <w:pPr>
        <w:pStyle w:val="parag"/>
      </w:pPr>
      <w:r>
        <w:t xml:space="preserve">Endometrium kanserinde </w:t>
      </w:r>
      <w:r w:rsidRPr="00BA2A9D">
        <w:t xml:space="preserve">myometrial </w:t>
      </w:r>
      <w:r>
        <w:t>invazyon derinliğinin</w:t>
      </w:r>
      <w:r w:rsidRPr="00BA2A9D">
        <w:t xml:space="preserve"> 1⁄2 </w:t>
      </w:r>
      <w:r>
        <w:t>den fazla izlenmesi durumunda</w:t>
      </w:r>
      <w:r w:rsidRPr="00BA2A9D">
        <w:t xml:space="preserve"> lenfatik sisteme </w:t>
      </w:r>
      <w:r>
        <w:t xml:space="preserve">ulaşım dolayısıyla </w:t>
      </w:r>
      <w:r w:rsidRPr="00BA2A9D">
        <w:t>ekstrauterin yayılım ve rekürrens riski art</w:t>
      </w:r>
      <w:r>
        <w:t>mıştır</w:t>
      </w:r>
      <w:r w:rsidRPr="00BA2A9D">
        <w:t>. Myometrial invazyon derinliğinin artış sağ</w:t>
      </w:r>
      <w:r>
        <w:t xml:space="preserve"> </w:t>
      </w:r>
      <w:r w:rsidRPr="00BA2A9D">
        <w:t>kalım oranları</w:t>
      </w:r>
      <w:r>
        <w:t>nda azalmayı da beraberinde getirir. Yapılan bir çalışmada</w:t>
      </w:r>
      <w:r w:rsidRPr="00BA2A9D">
        <w:t xml:space="preserve"> </w:t>
      </w:r>
      <w:r>
        <w:t>m</w:t>
      </w:r>
      <w:r w:rsidRPr="00BA2A9D">
        <w:t>yometrium invazyon</w:t>
      </w:r>
      <w:r>
        <w:t>u görülmeyen</w:t>
      </w:r>
      <w:r w:rsidRPr="00BA2A9D">
        <w:t xml:space="preserve"> hastalar</w:t>
      </w:r>
      <w:r>
        <w:t>da</w:t>
      </w:r>
      <w:r w:rsidRPr="00BA2A9D">
        <w:t xml:space="preserve"> </w:t>
      </w:r>
      <w:r>
        <w:t>sadece</w:t>
      </w:r>
      <w:r w:rsidRPr="00BA2A9D">
        <w:t xml:space="preserve"> %1</w:t>
      </w:r>
      <w:r>
        <w:t xml:space="preserve"> oranında</w:t>
      </w:r>
      <w:r w:rsidRPr="00BA2A9D">
        <w:t xml:space="preserve"> pelvik lenf nodu metastazı varken, dış üçte bir</w:t>
      </w:r>
      <w:r>
        <w:t>lik kısımda</w:t>
      </w:r>
      <w:r w:rsidRPr="00BA2A9D">
        <w:t xml:space="preserve"> myometr</w:t>
      </w:r>
      <w:r>
        <w:t>ium</w:t>
      </w:r>
      <w:r w:rsidRPr="00BA2A9D">
        <w:t xml:space="preserve"> invazyonu olan</w:t>
      </w:r>
      <w:r>
        <w:t xml:space="preserve"> hastalarda</w:t>
      </w:r>
      <w:r w:rsidRPr="00BA2A9D">
        <w:t xml:space="preserve"> %25 pelvik</w:t>
      </w:r>
      <w:r>
        <w:t xml:space="preserve"> lenf nodu metastazı</w:t>
      </w:r>
      <w:r w:rsidRPr="00BA2A9D">
        <w:t xml:space="preserve"> ve %17 paraaortik lenf nodu metastazı </w:t>
      </w:r>
      <w:r>
        <w:t>izlenmiştir</w:t>
      </w:r>
      <w:r w:rsidRPr="00BA2A9D">
        <w:t xml:space="preserve"> (</w:t>
      </w:r>
      <w:r>
        <w:t>10</w:t>
      </w:r>
      <w:r w:rsidR="00A10274">
        <w:t>3</w:t>
      </w:r>
      <w:r w:rsidRPr="00BA2A9D">
        <w:t>).</w:t>
      </w:r>
      <w:r>
        <w:t xml:space="preserve"> Yine yapılan çalışmalarda m</w:t>
      </w:r>
      <w:r w:rsidRPr="00BA2A9D">
        <w:t>yometrial invazyonun sağ kalıma etkisini belirlemede en duyarlı belirteç</w:t>
      </w:r>
      <w:r>
        <w:t>in</w:t>
      </w:r>
      <w:r w:rsidRPr="00BA2A9D">
        <w:t xml:space="preserve"> tümör</w:t>
      </w:r>
      <w:r>
        <w:t>ün</w:t>
      </w:r>
      <w:r w:rsidRPr="00BA2A9D">
        <w:t xml:space="preserve"> myometrial birleşim yerinin uterin serozaya olan </w:t>
      </w:r>
      <w:r>
        <w:t>mesafesi olduğu görülmüştür</w:t>
      </w:r>
      <w:r w:rsidRPr="00BA2A9D">
        <w:t xml:space="preserve">. Serozaya 5 mm’den daha az mesafede tümörü olan hastalarda 5 mm’den daha fazla yakınlıkta tümörü olan hastalara göre daha fazla </w:t>
      </w:r>
      <w:r>
        <w:t>nüks ve ölüm</w:t>
      </w:r>
      <w:r w:rsidRPr="00BA2A9D">
        <w:t xml:space="preserve"> </w:t>
      </w:r>
      <w:r>
        <w:t>görülmektedir</w:t>
      </w:r>
      <w:r w:rsidRPr="00BA2A9D">
        <w:t xml:space="preserve"> (</w:t>
      </w:r>
      <w:r>
        <w:t>10</w:t>
      </w:r>
      <w:r w:rsidR="00A10274">
        <w:t>4</w:t>
      </w:r>
      <w:r w:rsidRPr="00BA2A9D">
        <w:t>).</w:t>
      </w:r>
    </w:p>
    <w:p w14:paraId="14861E4A" w14:textId="77777777" w:rsidR="00647BAD" w:rsidRPr="00D61139" w:rsidRDefault="00647BAD" w:rsidP="00647BAD">
      <w:pPr>
        <w:pStyle w:val="parag"/>
        <w:rPr>
          <w:b/>
          <w:bCs/>
          <w:i/>
          <w:iCs/>
        </w:rPr>
      </w:pPr>
      <w:r w:rsidRPr="00D61139">
        <w:rPr>
          <w:b/>
          <w:bCs/>
          <w:i/>
          <w:iCs/>
        </w:rPr>
        <w:t xml:space="preserve">Histolojik Tip: </w:t>
      </w:r>
    </w:p>
    <w:p w14:paraId="7844A7E4" w14:textId="2013E40D" w:rsidR="00647BAD" w:rsidRDefault="00647BAD" w:rsidP="00647BAD">
      <w:pPr>
        <w:pStyle w:val="parag"/>
      </w:pPr>
      <w:r>
        <w:t xml:space="preserve">Endometrioid tip kanserler tüm endometrium kanserlerinin yaklaşık %90’ını oluşturur ve iyi prognozludur. Geri kalan %10’u oluşturan Non-Endometrioid tip kanserler daha kötü prognozlu olup daha düşük 5 yıllık sağ kalım oranları izlenmektedir. Wilson ve arkadaşlarının yaptığı </w:t>
      </w:r>
      <w:r w:rsidRPr="00CC29D6">
        <w:t>çalışmada endometrioid tip tümörlü hastalarda %92’lik 5 yıllık sağ kalım oranına karşılık, diğer agresif histolojik subtiplerde 5 yıllık sağ kalım oranı %33</w:t>
      </w:r>
      <w:r>
        <w:t xml:space="preserve"> olarak izlenmiştir ve c</w:t>
      </w:r>
      <w:r w:rsidRPr="00CC29D6">
        <w:t>errahi evreleme sırasında kötü histolojik tip</w:t>
      </w:r>
      <w:r>
        <w:t xml:space="preserve"> görülen</w:t>
      </w:r>
      <w:r w:rsidRPr="00CC29D6">
        <w:t xml:space="preserve"> hastalar</w:t>
      </w:r>
      <w:r>
        <w:t>ın %62’sinde</w:t>
      </w:r>
      <w:r w:rsidRPr="00CC29D6">
        <w:t xml:space="preserve"> ekstrauterin yayılım</w:t>
      </w:r>
      <w:r>
        <w:t xml:space="preserve"> olduğu gözlenmiştir</w:t>
      </w:r>
      <w:r w:rsidRPr="00CC29D6">
        <w:t xml:space="preserve"> (</w:t>
      </w:r>
      <w:r>
        <w:t>10</w:t>
      </w:r>
      <w:r w:rsidR="00A10274">
        <w:t>5</w:t>
      </w:r>
      <w:r w:rsidRPr="00CC29D6">
        <w:t>).</w:t>
      </w:r>
      <w:r>
        <w:t xml:space="preserve"> </w:t>
      </w:r>
    </w:p>
    <w:p w14:paraId="79E10822" w14:textId="77777777" w:rsidR="005A62D1" w:rsidRPr="003A0184" w:rsidRDefault="005A62D1" w:rsidP="005A62D1">
      <w:pPr>
        <w:pStyle w:val="NormalWeb"/>
      </w:pPr>
      <w:r w:rsidRPr="003A0184">
        <w:rPr>
          <w:b/>
          <w:bCs/>
          <w:i/>
          <w:iCs/>
        </w:rPr>
        <w:t>Yaş:</w:t>
      </w:r>
      <w:r w:rsidRPr="003A0184">
        <w:t xml:space="preserve"> </w:t>
      </w:r>
    </w:p>
    <w:p w14:paraId="4901E68E" w14:textId="49DA7D16" w:rsidR="005A62D1" w:rsidRDefault="005A62D1" w:rsidP="005A62D1">
      <w:pPr>
        <w:pStyle w:val="NormalWeb"/>
      </w:pPr>
      <w:r w:rsidRPr="003A0184">
        <w:t>Endometrial kanseri olan genç kadınların prognozu yaşlı kadınlardan daha iyidir ve ileri yaşın sağ kalımı kötü etkilediği düşünülmektedir (1</w:t>
      </w:r>
      <w:r>
        <w:t>0</w:t>
      </w:r>
      <w:r w:rsidR="00A10274">
        <w:t>6</w:t>
      </w:r>
      <w:r w:rsidRPr="003A0184">
        <w:t>). Jinekolojik Onkoloji Grubunun (GOG-Gynecologic Oncology Group) verilerine göre yaşa göre 5 yıllık sağ kalım oranları; 50 yaş ve altındaki hastalar için %96,3; 51 ila 60 yaş arası hastalar için %87,3; 61-70 yaş arası hastalar için %78; 71 ila 80 yaş arası hastalar için %70,7; 80 yaşından büyük hastalar için %53.6 olarak bildirilmiştir (1</w:t>
      </w:r>
      <w:r>
        <w:t>0</w:t>
      </w:r>
      <w:r w:rsidR="00A10274">
        <w:t>7</w:t>
      </w:r>
      <w:r w:rsidRPr="003A0184">
        <w:t>).</w:t>
      </w:r>
    </w:p>
    <w:p w14:paraId="7A8905E6" w14:textId="77777777" w:rsidR="005A62D1" w:rsidRPr="003A0184" w:rsidRDefault="005A62D1" w:rsidP="005A62D1">
      <w:pPr>
        <w:pStyle w:val="NormalWeb"/>
        <w:rPr>
          <w:b/>
          <w:bCs/>
        </w:rPr>
      </w:pPr>
      <w:r w:rsidRPr="003A0184">
        <w:rPr>
          <w:b/>
          <w:bCs/>
          <w:i/>
          <w:iCs/>
        </w:rPr>
        <w:lastRenderedPageBreak/>
        <w:t>Pozitif Periton Sitolojisi:</w:t>
      </w:r>
      <w:r w:rsidRPr="003A0184">
        <w:rPr>
          <w:b/>
          <w:bCs/>
        </w:rPr>
        <w:t xml:space="preserve"> </w:t>
      </w:r>
    </w:p>
    <w:p w14:paraId="75B42FBA" w14:textId="619CE739" w:rsidR="005A62D1" w:rsidRDefault="005A62D1" w:rsidP="005A62D1">
      <w:pPr>
        <w:pStyle w:val="NormalWeb"/>
      </w:pPr>
      <w:r w:rsidRPr="003A0184">
        <w:t>Yapılan çalışmalarda pozitif peritoneal sitolojinin sağ kalımı azalttığı ve nüks oranlarını arttırdığı raporlanmıştır. Pozitif peritoneal sitolojinin diğer kötü prognostik faktörler veya ekstrauterin hastalık ile ilişkili olduğunda nüksü artırdığı ve sağ kalım üzerinde önemli bir olumsuz etkiye sahip olduğu görülmüştür. Ekstrauterin hastalık veya diğer kötü prognostik faktörlerin yokluğunda pozitif periton sitolojisinin rekürrens ve</w:t>
      </w:r>
      <w:r w:rsidRPr="0029544D">
        <w:rPr>
          <w:rFonts w:ascii="TimesNewRomanPSMT" w:hAnsi="TimesNewRomanPSMT"/>
        </w:rPr>
        <w:t xml:space="preserve"> </w:t>
      </w:r>
      <w:r w:rsidRPr="003A0184">
        <w:t>sağ kalım üzerinde anlamlı bir etkisi olmadığı izlenmiştir (1</w:t>
      </w:r>
      <w:r w:rsidR="00DE4318">
        <w:t>0</w:t>
      </w:r>
      <w:r w:rsidR="00A10274">
        <w:t>8</w:t>
      </w:r>
      <w:r w:rsidRPr="003A0184">
        <w:t>).</w:t>
      </w:r>
    </w:p>
    <w:p w14:paraId="7DDE3802" w14:textId="77777777" w:rsidR="00DE4318" w:rsidRPr="003A0184" w:rsidRDefault="00DE4318" w:rsidP="00DE4318">
      <w:pPr>
        <w:pStyle w:val="NormalWeb"/>
        <w:rPr>
          <w:b/>
          <w:bCs/>
          <w:i/>
          <w:iCs/>
        </w:rPr>
      </w:pPr>
      <w:r w:rsidRPr="003A0184">
        <w:rPr>
          <w:b/>
          <w:bCs/>
          <w:i/>
          <w:iCs/>
        </w:rPr>
        <w:t xml:space="preserve">Lenfovasküler Alan İnvazyonu: </w:t>
      </w:r>
    </w:p>
    <w:p w14:paraId="5117B018" w14:textId="0709A9C5" w:rsidR="00DE4318" w:rsidRDefault="00DE4318" w:rsidP="00DE4318">
      <w:pPr>
        <w:pStyle w:val="NormalWeb"/>
      </w:pPr>
      <w:r w:rsidRPr="003A0184">
        <w:t>Kurman ve arkadaşlarının yaptığı çalışmada</w:t>
      </w:r>
      <w:r w:rsidRPr="003A0184">
        <w:rPr>
          <w:b/>
          <w:bCs/>
        </w:rPr>
        <w:t xml:space="preserve"> </w:t>
      </w:r>
      <w:r w:rsidRPr="003A0184">
        <w:t>Lenfo-vasküler alan invazyonu, tüm endometrial kanser türlerinde nüks ve ölüm için bağımsız bir risk faktörü gibi görünmektedir (1</w:t>
      </w:r>
      <w:r w:rsidR="00A10274">
        <w:t>09</w:t>
      </w:r>
      <w:r w:rsidRPr="003A0184">
        <w:t>). Yine Ayhan ve arkadaşlarının yaptığı çalışmada pelvik ve paraaortik lenfadenektomi de dahil olmak üzere tam cerrahi evreleme prosedürleri geçiren düşük riskli endometrial kanserli hastalarda pozitif lenfovasküler alan invazyonu (LVSI) önemli bir prognostik parametre gibi görünmektedir (1</w:t>
      </w:r>
      <w:r>
        <w:t>1</w:t>
      </w:r>
      <w:r w:rsidR="00A10274">
        <w:t>0</w:t>
      </w:r>
      <w:r w:rsidRPr="003A0184">
        <w:t>).</w:t>
      </w:r>
    </w:p>
    <w:p w14:paraId="646735C0" w14:textId="77777777" w:rsidR="0006487A" w:rsidRDefault="0006487A" w:rsidP="0006487A">
      <w:pPr>
        <w:pStyle w:val="parag"/>
        <w:rPr>
          <w:b/>
          <w:bCs/>
        </w:rPr>
      </w:pPr>
      <w:r>
        <w:rPr>
          <w:b/>
          <w:bCs/>
        </w:rPr>
        <w:t>2.1.10 Nüks</w:t>
      </w:r>
    </w:p>
    <w:p w14:paraId="6685FE69" w14:textId="7C52C7E2" w:rsidR="0006487A" w:rsidRDefault="0006487A" w:rsidP="0006487A">
      <w:pPr>
        <w:pStyle w:val="parag"/>
      </w:pPr>
      <w:r>
        <w:t>Nükslerin %75’i teşhisten sonraki ilk 3 yıl içinde oluşur. Tekrarlarlayan veya metastatik endometrial kanser habercisi olan semptomlar spesifik olmamakla birlikte, çoğu kadında vajina, mesane veya rektumdan kaynaklanan kanama,</w:t>
      </w:r>
      <w:r>
        <w:rPr>
          <w:b/>
          <w:bCs/>
        </w:rPr>
        <w:t xml:space="preserve"> </w:t>
      </w:r>
      <w:r>
        <w:t>anoreksi, kilo kaybı, pelvik ağrı, öksürük, nefes darlığı görülebilir (11</w:t>
      </w:r>
      <w:r w:rsidR="00A10274">
        <w:t>1</w:t>
      </w:r>
      <w:r>
        <w:t xml:space="preserve">). </w:t>
      </w:r>
    </w:p>
    <w:p w14:paraId="3B5B40E4" w14:textId="046AD87A" w:rsidR="0006487A" w:rsidRDefault="0006487A" w:rsidP="0006487A">
      <w:pPr>
        <w:pStyle w:val="parag"/>
      </w:pPr>
      <w:r>
        <w:t>Nüks endometrium kanseri olan hastalarda, genellikle tedavinin bireyselleştirilmesi gerekir. Genel olarak nüksün yeri, sağ kalımın en önemli belirtecidir. Durumlara bağlı olarak cerrahi, radyasyon, kemoterapi ya da tüm bu seçeneklerin kombinasyonundan oluşan stratejiler her hasta özelinde değerlendirilip belirlenir.</w:t>
      </w:r>
    </w:p>
    <w:p w14:paraId="1182B9D8" w14:textId="1FF729F3" w:rsidR="0006487A" w:rsidRDefault="0006487A" w:rsidP="0006487A">
      <w:pPr>
        <w:pStyle w:val="parag"/>
      </w:pPr>
      <w:r>
        <w:t>En iyi tedavi edilebilir senaryo daha önce ışın tedavisi almamış hastalarda vajinal apeksteki izole nükstür ve bu hastalar genellikle, eksternal beam rapyoterapi ile etkili şekilde tedavi edilir (11</w:t>
      </w:r>
      <w:r w:rsidR="00A10274">
        <w:t>2</w:t>
      </w:r>
      <w:r>
        <w:t>).</w:t>
      </w:r>
    </w:p>
    <w:p w14:paraId="5F2043B9" w14:textId="7110875C" w:rsidR="0006487A" w:rsidRDefault="0006487A" w:rsidP="0006487A">
      <w:pPr>
        <w:pStyle w:val="parag"/>
      </w:pPr>
      <w:r>
        <w:lastRenderedPageBreak/>
        <w:t>Metastatik endometrial kanserli hastalarda ilk basamak kemoterapi olarak karboplatin ve paklitaksel kombinasyonları önerilir (11</w:t>
      </w:r>
      <w:r w:rsidR="00A10274">
        <w:t>3</w:t>
      </w:r>
      <w:r>
        <w:t xml:space="preserve">). </w:t>
      </w:r>
    </w:p>
    <w:p w14:paraId="190B8B58" w14:textId="77777777" w:rsidR="00FB4D6D" w:rsidRDefault="00FB4D6D" w:rsidP="00FB4D6D">
      <w:pPr>
        <w:pStyle w:val="parag"/>
        <w:rPr>
          <w:b/>
          <w:bCs/>
        </w:rPr>
      </w:pPr>
      <w:r>
        <w:rPr>
          <w:b/>
          <w:bCs/>
        </w:rPr>
        <w:t>2.2 NETRİNLER</w:t>
      </w:r>
    </w:p>
    <w:p w14:paraId="6AED7FF7" w14:textId="77777777" w:rsidR="00FB4D6D" w:rsidRDefault="00FB4D6D" w:rsidP="00FB4D6D">
      <w:pPr>
        <w:pStyle w:val="parag"/>
        <w:rPr>
          <w:b/>
          <w:bCs/>
        </w:rPr>
      </w:pPr>
      <w:r>
        <w:rPr>
          <w:b/>
          <w:bCs/>
        </w:rPr>
        <w:t>2.2.1 Genel Bilgiler</w:t>
      </w:r>
    </w:p>
    <w:p w14:paraId="34530E22" w14:textId="1C97DB20" w:rsidR="00FB4D6D" w:rsidRDefault="00FB4D6D" w:rsidP="00FB4D6D">
      <w:pPr>
        <w:ind w:firstLine="0"/>
      </w:pPr>
      <w:r>
        <w:t xml:space="preserve">         Netrin kelimesi Sanskritçe 'netr' kelimesinden köken almakta ve 'kılavuzluk eden, öncülük yapan' anlamına gelmektedir. İlk bildirilen netrin olan UNC-6 (UNCoordinated-6), sinir gelişimini düzenleyen proteinler için bir taramada nematod kurdu Caenorhabditis elegans' ta 1990 yılında tanımlanmıştır (11</w:t>
      </w:r>
      <w:r w:rsidR="00A10274">
        <w:t>4</w:t>
      </w:r>
      <w:r>
        <w:t xml:space="preserve">). </w:t>
      </w:r>
    </w:p>
    <w:p w14:paraId="63BEFE59" w14:textId="7E0A6ECC" w:rsidR="00FB4D6D" w:rsidRDefault="00FB4D6D" w:rsidP="00FB4D6D">
      <w:pPr>
        <w:pStyle w:val="parag"/>
      </w:pPr>
      <w:r>
        <w:t>Netrin ailesi, semaforinler, yarıklar ve efrinler gibi protein aileleri ile birlikte nöronal rehberlik ipuçlarını oluşturan yüksek oranda korunmuş bir protein sınıfıdır (11</w:t>
      </w:r>
      <w:r w:rsidR="00A10274">
        <w:t>5</w:t>
      </w:r>
      <w:r>
        <w:t>).</w:t>
      </w:r>
    </w:p>
    <w:p w14:paraId="079817CD" w14:textId="0A27952A" w:rsidR="00211767" w:rsidRDefault="00211767" w:rsidP="00FB4D6D">
      <w:pPr>
        <w:pStyle w:val="parag"/>
      </w:pPr>
      <w:r>
        <w:t>Tüm netrinler, laminin süper ailesinin üyeleridir. Omurgalılar çoklu netrin genlerini ifade ederler. Memelilerde, N</w:t>
      </w:r>
      <w:r w:rsidR="00FC4252">
        <w:t>TN</w:t>
      </w:r>
      <w:r>
        <w:t>1, N</w:t>
      </w:r>
      <w:r w:rsidR="00FC4252">
        <w:t>TN</w:t>
      </w:r>
      <w:r>
        <w:t>3, N</w:t>
      </w:r>
      <w:r w:rsidR="00FC4252">
        <w:t>TN</w:t>
      </w:r>
      <w:r>
        <w:t>4, N</w:t>
      </w:r>
      <w:r w:rsidR="00FC4252">
        <w:t>TN</w:t>
      </w:r>
      <w:r>
        <w:t>G1 ve N</w:t>
      </w:r>
      <w:r w:rsidR="00FC4252">
        <w:t>TN</w:t>
      </w:r>
      <w:r>
        <w:t>G2 olmak üzere beş ağın ekspresyonu tespit edilmiştir. N</w:t>
      </w:r>
      <w:r w:rsidR="00FC4252">
        <w:t>TN</w:t>
      </w:r>
      <w:r>
        <w:t>1, N</w:t>
      </w:r>
      <w:r w:rsidR="00FC4252">
        <w:t>TN</w:t>
      </w:r>
      <w:r>
        <w:t>3 ve N</w:t>
      </w:r>
      <w:r w:rsidR="00FC4252">
        <w:t>TN</w:t>
      </w:r>
      <w:r>
        <w:t>4, ekstraselüler matrikse  salgılanırken (ECM), N</w:t>
      </w:r>
      <w:r w:rsidR="00FC4252">
        <w:t>TN</w:t>
      </w:r>
      <w:r>
        <w:t>G1 ve N</w:t>
      </w:r>
      <w:r w:rsidR="00FC4252">
        <w:t>TN</w:t>
      </w:r>
      <w:r>
        <w:t>G2, bir glikosilfosfatidilinositol bağı yoluyla hücre yüzeyine bağlanır. N</w:t>
      </w:r>
      <w:r w:rsidR="00FC4252">
        <w:t>TN</w:t>
      </w:r>
      <w:r>
        <w:t>1, N</w:t>
      </w:r>
      <w:r w:rsidR="00FC4252">
        <w:t>TN</w:t>
      </w:r>
      <w:r>
        <w:t>2 ve N</w:t>
      </w:r>
      <w:r w:rsidR="00FC4252">
        <w:t>TN</w:t>
      </w:r>
      <w:r>
        <w:t>3'ün amino terminal üçte ikisinin sekansı, en çok laminin-γ1 zincirinde bulunan amino terminal sekanslarına benzerken, N</w:t>
      </w:r>
      <w:r w:rsidR="00FC4252">
        <w:t>TN</w:t>
      </w:r>
      <w:r>
        <w:t>G1, N</w:t>
      </w:r>
      <w:r w:rsidR="00FC4252">
        <w:t>TN</w:t>
      </w:r>
      <w:r>
        <w:t>G2 ve N</w:t>
      </w:r>
      <w:r w:rsidR="00FC4252">
        <w:t>TN</w:t>
      </w:r>
      <w:r>
        <w:t xml:space="preserve">4, en çok laminin-β1 zincirinin amino terminaline benzer. Laminin-α, </w:t>
      </w:r>
      <w:r w:rsidR="00FC4252">
        <w:t>l</w:t>
      </w:r>
      <w:r>
        <w:t xml:space="preserve">aminin-γ ve </w:t>
      </w:r>
      <w:r w:rsidR="00FC4252">
        <w:t>l</w:t>
      </w:r>
      <w:r>
        <w:t>aminin-β zincirlerinin heterotrimerlerinde bu amino-terminal alanları kendi kendine birleşmeye aracılık ederek karmaşık laminin ağlarının oluşumuna yol açar. Netrin-4, amino terminal alanlarının lamininlerle etkileşimi yoluyla temel membranlara entegre olur, bununla birlikte, diğer salgılanan netrinler, ECM’te lamininlere bağlanmıyor gibi görünmektedir (11</w:t>
      </w:r>
      <w:r w:rsidR="00A10274">
        <w:t>6</w:t>
      </w:r>
      <w:r>
        <w:t>,11</w:t>
      </w:r>
      <w:r w:rsidR="00A10274">
        <w:t>7</w:t>
      </w:r>
      <w:r>
        <w:t>).</w:t>
      </w:r>
    </w:p>
    <w:p w14:paraId="4BA5544B" w14:textId="2261E3BE" w:rsidR="005F2E0E" w:rsidRDefault="00211767" w:rsidP="005F2E0E">
      <w:pPr>
        <w:pStyle w:val="parag"/>
        <w:ind w:firstLine="750"/>
      </w:pPr>
      <w:r>
        <w:t xml:space="preserve">Tanımlanan ilk Netrin reseptörleri, omurgalılarda DCC (Deleted Colorectal Cancer) ve DCC ile yaklaşık %50 amino asit benzerliği olan neogenini de içeren DCC protein alt ailesine aittir. DCC, neogenin ve bunların ortologları, dört immünglobülin alanından ve altı fibronektin tip III (FNIII) tekrarlarından oluşan bir hücre dışı alana </w:t>
      </w:r>
      <w:r>
        <w:lastRenderedPageBreak/>
        <w:t xml:space="preserve">sahip transmembran proteinlerdir. DCC'deki dördüncü ve beşinci FNIII tekrarları, </w:t>
      </w:r>
      <w:r w:rsidR="00737BBF">
        <w:t>NTN</w:t>
      </w:r>
      <w:r>
        <w:t>1'i bağlamak için gereklidir (11</w:t>
      </w:r>
      <w:r w:rsidR="00A10274">
        <w:t>8</w:t>
      </w:r>
      <w:r>
        <w:t xml:space="preserve">). </w:t>
      </w:r>
    </w:p>
    <w:p w14:paraId="3CD4B33A" w14:textId="656DF6EA" w:rsidR="005F2E0E" w:rsidRDefault="005F2E0E" w:rsidP="005F2E0E">
      <w:pPr>
        <w:pStyle w:val="parag"/>
        <w:ind w:firstLine="750"/>
      </w:pPr>
      <w:r w:rsidRPr="005F2E0E">
        <w:t>Netrinler de dahil olmak üzere birkaç molekülün hem nöronal hem de vasküler büyümenin düzenleyicileri olduğunu öne süren artan bir literatür vardır. Nöral büyümeyi ve gelişmeyi yönlendiren moleküllerin, vasküler ağacın morfogenezini düzenlemede de rol oynadığına inanılmaktadır. Ayrıca, netrinlerin akciğer ve pankreasta epitelyal hücre dallanma morfogenezini kontrol etmede son zamanlarda rol oynadığı belirtilmiştir (1</w:t>
      </w:r>
      <w:r w:rsidR="00A10274">
        <w:t>19</w:t>
      </w:r>
      <w:r w:rsidRPr="005F2E0E">
        <w:t>).</w:t>
      </w:r>
      <w:r>
        <w:t xml:space="preserve"> </w:t>
      </w:r>
    </w:p>
    <w:p w14:paraId="618E5F99" w14:textId="25D6CF20" w:rsidR="00737BBF" w:rsidRDefault="00737BBF" w:rsidP="005F2E0E">
      <w:pPr>
        <w:pStyle w:val="parag"/>
        <w:ind w:firstLine="750"/>
      </w:pPr>
      <w:r w:rsidRPr="000E2AF8">
        <w:t xml:space="preserve">Netrin ailesinin üyelerinin genellikle onkogenlerin özelliklerini sergilemelerine rağmen, bazı tümörlerde aşağı regüle edilmiş ekspresyon sergilediklerini belirtmekte fayda var. </w:t>
      </w:r>
      <w:r>
        <w:t>Yani N</w:t>
      </w:r>
      <w:r w:rsidRPr="0007011F">
        <w:t xml:space="preserve">etrin proteinleri farklı kanser türlerinde farklı etkilere sahip olabilir ve kanseri inhibe edebilir veya teşvik edebilir. </w:t>
      </w:r>
      <w:r w:rsidRPr="000E2AF8">
        <w:t>Bu varyasyon için olası bir açıklama, birçok insan kanserinde, Netrin ailesi üyelerinin yukarı regülasyonunun DCC ve UNC5H gibi bağımlı reseptörler tarafından indüklenen apoptozu inhibe etmesi ve böylece tümör ilerlemesini teşvik etmesidir</w:t>
      </w:r>
      <w:r>
        <w:t xml:space="preserve">. </w:t>
      </w:r>
      <w:r w:rsidRPr="0007011F">
        <w:t>Bu nedenle, farklı kanserlerde bir tür netrin proteininin davranışına dayalı uygun tedavi müdahalelerini tahmin etmek zordur veya kanserde çoklu netrinlerin karmaşık etkilerini tahmin etmek zordur</w:t>
      </w:r>
      <w:r>
        <w:t xml:space="preserve">. </w:t>
      </w:r>
    </w:p>
    <w:p w14:paraId="70D104C7" w14:textId="77777777" w:rsidR="00737BBF" w:rsidRDefault="00737BBF" w:rsidP="00737BBF">
      <w:pPr>
        <w:pStyle w:val="parag"/>
        <w:rPr>
          <w:b/>
          <w:bCs/>
        </w:rPr>
      </w:pPr>
      <w:r>
        <w:rPr>
          <w:b/>
          <w:bCs/>
        </w:rPr>
        <w:t>2.2.2 Netrin-1</w:t>
      </w:r>
    </w:p>
    <w:p w14:paraId="1DB13D6E" w14:textId="764AE739" w:rsidR="00737BBF" w:rsidRDefault="00737BBF" w:rsidP="00737BBF">
      <w:pPr>
        <w:pStyle w:val="parag"/>
      </w:pPr>
      <w:r>
        <w:t>NTN1, tüm netrinlerden ilk tanımlanan ve en kapsamlı araştırılanıdır. İlk olarak memelilerde 1990'larda keşfedilmiştir. NTN1, aksonları, kemoatraktif ve kemorepülsif sinyallerin dengesi yoluyla sinaps oluşumuna yol açan son konumlarına yönlendirir ve bunu, büyüyen aksonların ucunda bulunan nöron büyüme konisinin rehberliğinde yapar (12</w:t>
      </w:r>
      <w:r w:rsidR="00A10274">
        <w:t>0</w:t>
      </w:r>
      <w:r>
        <w:t xml:space="preserve">). </w:t>
      </w:r>
    </w:p>
    <w:p w14:paraId="5E53C71E" w14:textId="28D9946A" w:rsidR="00737BBF" w:rsidRDefault="00737BBF" w:rsidP="00737BBF">
      <w:pPr>
        <w:pStyle w:val="parag"/>
      </w:pPr>
      <w:r>
        <w:t>NTN1, iki ana reseptör aracılığıyla etki eder: DCC ve UNC5H (UNCoordinated-5 homolog). Netrin-1'in bu reseptörlerle etkileşimi, enflamasyon, anjiyogenez ve apoptozu düzenlemesine bağlı olarak, tümör oluşumunda rol oynamaktadır (12</w:t>
      </w:r>
      <w:r w:rsidR="00A10274">
        <w:t>1</w:t>
      </w:r>
      <w:r>
        <w:t xml:space="preserve">). </w:t>
      </w:r>
    </w:p>
    <w:p w14:paraId="1B01707E" w14:textId="77777777" w:rsidR="00D07827" w:rsidRDefault="00D07827" w:rsidP="00737BBF">
      <w:pPr>
        <w:pStyle w:val="parag"/>
      </w:pPr>
    </w:p>
    <w:p w14:paraId="4F6C5B8B" w14:textId="6BF8A704" w:rsidR="00D07827" w:rsidRPr="00D07827" w:rsidRDefault="00D07827" w:rsidP="00D07827">
      <w:pPr>
        <w:spacing w:before="0" w:beforeAutospacing="0" w:after="0" w:afterAutospacing="0" w:line="240" w:lineRule="auto"/>
        <w:ind w:firstLine="0"/>
        <w:jc w:val="left"/>
      </w:pPr>
      <w:r w:rsidRPr="00D07827">
        <w:lastRenderedPageBreak/>
        <w:fldChar w:fldCharType="begin"/>
      </w:r>
      <w:r w:rsidRPr="00D07827">
        <w:instrText xml:space="preserve"> INCLUDEPICTURE "/var/folders/4t/19lxrvm90tzf1kgr69s5d9dh0000gn/T/com.microsoft.Word/WebArchiveCopyPasteTempFiles/page3image184508512" \* MERGEFORMATINET </w:instrText>
      </w:r>
      <w:r w:rsidRPr="00D07827">
        <w:fldChar w:fldCharType="separate"/>
      </w:r>
      <w:r w:rsidRPr="00D07827">
        <w:rPr>
          <w:noProof/>
        </w:rPr>
        <w:drawing>
          <wp:inline distT="0" distB="0" distL="0" distR="0" wp14:anchorId="701ACE61" wp14:editId="61C55FCA">
            <wp:extent cx="5215890" cy="3743325"/>
            <wp:effectExtent l="0" t="0" r="3810" b="3175"/>
            <wp:docPr id="1" name="Resim 1" descr="page3image18450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45085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5890" cy="3743325"/>
                    </a:xfrm>
                    <a:prstGeom prst="rect">
                      <a:avLst/>
                    </a:prstGeom>
                    <a:noFill/>
                    <a:ln>
                      <a:noFill/>
                    </a:ln>
                  </pic:spPr>
                </pic:pic>
              </a:graphicData>
            </a:graphic>
          </wp:inline>
        </w:drawing>
      </w:r>
      <w:r w:rsidRPr="00D07827">
        <w:fldChar w:fldCharType="end"/>
      </w:r>
    </w:p>
    <w:p w14:paraId="7BDCFEA1" w14:textId="557836F3" w:rsidR="00D07827" w:rsidRPr="009240F7" w:rsidRDefault="009240F7" w:rsidP="00737BBF">
      <w:pPr>
        <w:pStyle w:val="parag"/>
        <w:rPr>
          <w:b/>
          <w:bCs/>
        </w:rPr>
      </w:pPr>
      <w:r>
        <w:rPr>
          <w:b/>
          <w:bCs/>
        </w:rPr>
        <w:t xml:space="preserve">Şekil </w:t>
      </w:r>
      <w:r w:rsidR="002435AD">
        <w:rPr>
          <w:b/>
          <w:bCs/>
        </w:rPr>
        <w:t xml:space="preserve">1: </w:t>
      </w:r>
      <w:r>
        <w:rPr>
          <w:b/>
          <w:bCs/>
        </w:rPr>
        <w:t>Netrin</w:t>
      </w:r>
      <w:r w:rsidR="002435AD">
        <w:rPr>
          <w:b/>
          <w:bCs/>
        </w:rPr>
        <w:t xml:space="preserve">-1 ve Netrin-1 Bağımlı Ana Reseptörleri </w:t>
      </w:r>
      <w:r w:rsidR="0084127A">
        <w:rPr>
          <w:b/>
          <w:bCs/>
        </w:rPr>
        <w:t>(12</w:t>
      </w:r>
      <w:r w:rsidR="00A10274">
        <w:rPr>
          <w:b/>
          <w:bCs/>
        </w:rPr>
        <w:t>2</w:t>
      </w:r>
      <w:r w:rsidR="0084127A">
        <w:rPr>
          <w:b/>
          <w:bCs/>
        </w:rPr>
        <w:t>)</w:t>
      </w:r>
    </w:p>
    <w:p w14:paraId="62927E01" w14:textId="71358BBB" w:rsidR="00737BBF" w:rsidRDefault="00737BBF" w:rsidP="00737BBF">
      <w:pPr>
        <w:pStyle w:val="parag"/>
      </w:pPr>
      <w:r>
        <w:t>İki ana NTN1 reseptörü, DCC ve UNC5H, sırasıyla ligandlarının yokluğunda veya varlığında apoptozu pozitif veya negatif olarak düzenleme yeteneğini paylaşan bağımlılık reseptörleri (DR</w:t>
      </w:r>
      <w:r w:rsidR="003F52A2">
        <w:t>’</w:t>
      </w:r>
      <w:r>
        <w:t>ler) ailesine aittir. Bu nedenle, bir tümör hücresinin bu DR aktivitesini kaybetmesi avantajlıdır. Bu avantaj daha önce çeşitli insan kanserlerinde de anlatılmıştır (12</w:t>
      </w:r>
      <w:r w:rsidR="00A10274">
        <w:t>3</w:t>
      </w:r>
      <w:r>
        <w:t xml:space="preserve">). </w:t>
      </w:r>
    </w:p>
    <w:p w14:paraId="486C3B8D" w14:textId="2F47244F" w:rsidR="007A57DF" w:rsidRDefault="007A57DF" w:rsidP="007A57DF">
      <w:pPr>
        <w:pStyle w:val="parag"/>
      </w:pPr>
      <w:r>
        <w:t>NTN1</w:t>
      </w:r>
      <w:r w:rsidR="003F52A2">
        <w:t>’</w:t>
      </w:r>
      <w:r>
        <w:t>in sinir sisteminin gelişimi sırasında, bu molekülün, UNC5H ailesi üyelerinden UNC5A, UNC5B, UNC5C ve UNC5D ile etkileşim yoluyla aksonları hedeflerine yönlendirerek önemli bir rol oynadığı gösterilmiştir (12</w:t>
      </w:r>
      <w:r w:rsidR="00A10274">
        <w:t>4</w:t>
      </w:r>
      <w:r>
        <w:t xml:space="preserve">). </w:t>
      </w:r>
    </w:p>
    <w:p w14:paraId="6D1014FD" w14:textId="1AF9B2B7" w:rsidR="007A57DF" w:rsidRDefault="007A57DF" w:rsidP="007A57DF">
      <w:pPr>
        <w:pStyle w:val="parag"/>
      </w:pPr>
      <w:r>
        <w:t>NTN1</w:t>
      </w:r>
      <w:r w:rsidR="003F52A2">
        <w:t>’</w:t>
      </w:r>
      <w:r>
        <w:t>in reseptörlerine bağlanması, aktin ve mikrotübül ağlarının yeniden düzenlenmesi yoluyla sitoskeletonun yapısını değiştirir. Reseptörü UNC5B aracılığıyla hareket eden Netrin-1</w:t>
      </w:r>
      <w:r w:rsidR="003F52A2">
        <w:t>’</w:t>
      </w:r>
      <w:r>
        <w:t>in in vitro ve in vivo olarak güçlü bir monosit ve lenfosit göçü inhibitörü olduğu gösterilmiştir (12</w:t>
      </w:r>
      <w:r w:rsidR="00A10274">
        <w:t>5</w:t>
      </w:r>
      <w:r>
        <w:t xml:space="preserve">). </w:t>
      </w:r>
    </w:p>
    <w:p w14:paraId="52836470" w14:textId="45A401D6" w:rsidR="00F53F53" w:rsidRDefault="007A57DF" w:rsidP="007A57DF">
      <w:pPr>
        <w:pStyle w:val="parag"/>
        <w:rPr>
          <w:noProof/>
        </w:rPr>
      </w:pPr>
      <w:r>
        <w:t xml:space="preserve">NTN1 sinyal etkisini, UNC5A-D, down sendromu hücre adhezyon molekülü (DSCAM), integrin α3β1 ve α6β3, serebellin 4 (CBLN4) içeren dört ilave reseptörün </w:t>
      </w:r>
      <w:r>
        <w:lastRenderedPageBreak/>
        <w:t>yanı sıra reseptör olup olmadığı net olarak açıklığa kavuşturulamamış olan adenozin 2b reseptörü (A2bR) aracılığıyla gösterir (12</w:t>
      </w:r>
      <w:r w:rsidR="00A10274">
        <w:t>6</w:t>
      </w:r>
      <w:r>
        <w:t>).</w:t>
      </w:r>
      <w:r w:rsidR="00F53F53" w:rsidRPr="00F53F53">
        <w:rPr>
          <w:noProof/>
        </w:rPr>
        <w:t xml:space="preserve"> </w:t>
      </w:r>
    </w:p>
    <w:p w14:paraId="3B2BC639" w14:textId="7E9C700B" w:rsidR="007A57DF" w:rsidRDefault="00F53F53" w:rsidP="00F53F53">
      <w:pPr>
        <w:pStyle w:val="parag"/>
        <w:ind w:firstLine="0"/>
      </w:pPr>
      <w:r>
        <w:rPr>
          <w:noProof/>
        </w:rPr>
        <w:drawing>
          <wp:inline distT="0" distB="0" distL="0" distR="0" wp14:anchorId="25F226C6" wp14:editId="5F307EF1">
            <wp:extent cx="5349875" cy="3695385"/>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2">
                      <a:extLst>
                        <a:ext uri="{28A0092B-C50C-407E-A947-70E740481C1C}">
                          <a14:useLocalDpi xmlns:a14="http://schemas.microsoft.com/office/drawing/2010/main" val="0"/>
                        </a:ext>
                      </a:extLst>
                    </a:blip>
                    <a:stretch>
                      <a:fillRect/>
                    </a:stretch>
                  </pic:blipFill>
                  <pic:spPr>
                    <a:xfrm>
                      <a:off x="0" y="0"/>
                      <a:ext cx="5480366" cy="3785521"/>
                    </a:xfrm>
                    <a:prstGeom prst="rect">
                      <a:avLst/>
                    </a:prstGeom>
                  </pic:spPr>
                </pic:pic>
              </a:graphicData>
            </a:graphic>
          </wp:inline>
        </w:drawing>
      </w:r>
    </w:p>
    <w:p w14:paraId="3EC5DF65" w14:textId="2465A9FF" w:rsidR="00F53F53" w:rsidRPr="00F53F53" w:rsidRDefault="00F53F53" w:rsidP="00F53F53">
      <w:pPr>
        <w:pStyle w:val="parag"/>
        <w:rPr>
          <w:b/>
          <w:bCs/>
        </w:rPr>
      </w:pPr>
      <w:r>
        <w:rPr>
          <w:b/>
          <w:bCs/>
        </w:rPr>
        <w:t xml:space="preserve">Şekil </w:t>
      </w:r>
      <w:r w:rsidR="002435AD">
        <w:rPr>
          <w:b/>
          <w:bCs/>
        </w:rPr>
        <w:t xml:space="preserve">2: </w:t>
      </w:r>
      <w:r>
        <w:rPr>
          <w:b/>
          <w:bCs/>
        </w:rPr>
        <w:t>Netrin</w:t>
      </w:r>
      <w:r w:rsidR="002435AD">
        <w:rPr>
          <w:b/>
          <w:bCs/>
        </w:rPr>
        <w:t xml:space="preserve">-1 ve Sinyal Etkisini Göstermesini Sağlayan Reseptörleri </w:t>
      </w:r>
      <w:r w:rsidR="00997F97">
        <w:rPr>
          <w:b/>
          <w:bCs/>
        </w:rPr>
        <w:t>(12</w:t>
      </w:r>
      <w:r w:rsidR="00A10274">
        <w:rPr>
          <w:b/>
          <w:bCs/>
        </w:rPr>
        <w:t>7</w:t>
      </w:r>
      <w:r w:rsidR="00997F97">
        <w:rPr>
          <w:b/>
          <w:bCs/>
        </w:rPr>
        <w:t>)</w:t>
      </w:r>
    </w:p>
    <w:p w14:paraId="27D41258" w14:textId="3A0E7BCC" w:rsidR="003E203E" w:rsidRDefault="003E203E" w:rsidP="003E203E">
      <w:pPr>
        <w:pStyle w:val="parag"/>
      </w:pPr>
      <w:r>
        <w:t>NTN1, merkezi sinir sistemindeki rolünün yanı sıra, kanserlerin, kardiyovasküler hastalıkların ve böbrek hastalıklarının düzenlenmesinde rol oynar. Son yıllarda, Netrin-1</w:t>
      </w:r>
      <w:r w:rsidR="003F52A2">
        <w:t>’</w:t>
      </w:r>
      <w:r>
        <w:t>in birçok multisistem hastalığının altında yatan patolojide yer alabileceği görülmüş ve bu durumun netrinleri çekici bir potansiyel terapötik hedef haline getirmiştir (12</w:t>
      </w:r>
      <w:r w:rsidR="00A10274">
        <w:t>8</w:t>
      </w:r>
      <w:r>
        <w:t>,1</w:t>
      </w:r>
      <w:r w:rsidR="00A10274">
        <w:t>29</w:t>
      </w:r>
      <w:r>
        <w:t xml:space="preserve">). </w:t>
      </w:r>
    </w:p>
    <w:p w14:paraId="43BD725F" w14:textId="48CDAAA4" w:rsidR="003E203E" w:rsidRDefault="003E203E" w:rsidP="003E203E">
      <w:pPr>
        <w:pStyle w:val="parag"/>
      </w:pPr>
      <w:r>
        <w:t>Yapılan bir çalışmada NTN1 ile endometriozis ilişkisi de incelenmiş, endometriotik lezyonlarda makrofajlar tarafından netrin-1 üretiminin endometriozis ile ilişkili ağrıda önemli bir rol oynayabileceği düşünülmüştür (1</w:t>
      </w:r>
      <w:r w:rsidR="00997F97">
        <w:t>3</w:t>
      </w:r>
      <w:r w:rsidR="00A10274">
        <w:t>0</w:t>
      </w:r>
      <w:r>
        <w:t>).</w:t>
      </w:r>
    </w:p>
    <w:p w14:paraId="42E10A26" w14:textId="5E94AE60" w:rsidR="008E1360" w:rsidRDefault="003E203E" w:rsidP="008E1360">
      <w:pPr>
        <w:pStyle w:val="parag"/>
      </w:pPr>
      <w:r>
        <w:t>NTN1</w:t>
      </w:r>
      <w:r w:rsidR="003F52A2">
        <w:t>’</w:t>
      </w:r>
      <w:r>
        <w:t>in osteoblast farklılaşmasını engellediği ve iki netrin reseptörünün kombinasyonunun incelendiği bir çalışmada, osteoblast farklılaşmasının Netrin-1 tarafından düzenlenmesi için gerekli olduğu bulunmuştur (1</w:t>
      </w:r>
      <w:r w:rsidR="005F2E0E">
        <w:t>3</w:t>
      </w:r>
      <w:r w:rsidR="00A10274">
        <w:t>1</w:t>
      </w:r>
      <w:r>
        <w:t xml:space="preserve">). </w:t>
      </w:r>
    </w:p>
    <w:p w14:paraId="55C0B027" w14:textId="58BA418E" w:rsidR="008E1360" w:rsidRDefault="008E1360" w:rsidP="008E1360">
      <w:pPr>
        <w:pStyle w:val="parag"/>
      </w:pPr>
      <w:r>
        <w:lastRenderedPageBreak/>
        <w:t>NTN1 ile ilgili yapılan bir başka çalışmada osteoklast multinükleasyonunu baskıladığını, ancak osteoklast farklılaşmasını baskılamadığını ve fareleri in vivo otoimmün kemik yıkımına karşı koruduğunu bildirerek, Netrin-1</w:t>
      </w:r>
      <w:r w:rsidR="003F52A2">
        <w:t>’</w:t>
      </w:r>
      <w:r>
        <w:t>in kemik metabolizmasında pozitif bir düzenleyici olduğunu belirtmişlerdir (13</w:t>
      </w:r>
      <w:r w:rsidR="00A10274">
        <w:t>2</w:t>
      </w:r>
      <w:r>
        <w:t>).</w:t>
      </w:r>
    </w:p>
    <w:p w14:paraId="57F53A1B" w14:textId="0925D2B4" w:rsidR="0053326F" w:rsidRDefault="00AA07AD" w:rsidP="0053326F">
      <w:pPr>
        <w:pStyle w:val="parag"/>
      </w:pPr>
      <w:r>
        <w:t>Ayrıca NTN1 seviyelerinin birçok kanser türünde önemli ölçüde artarak dolaşıma salındığı ve bu nedenle biyobelirteç olarak kullanımının uygunluğu son dönemde ilgi çekici araştırmalar yapılmasına sebep olmuştur (13</w:t>
      </w:r>
      <w:r w:rsidR="00A10274">
        <w:t>3</w:t>
      </w:r>
      <w:r>
        <w:t>). Yapılan çalışmalarda t</w:t>
      </w:r>
      <w:r w:rsidRPr="0045794F">
        <w:t>ümör baskılayıcı p53</w:t>
      </w:r>
      <w:r>
        <w:t>’ün,</w:t>
      </w:r>
      <w:r w:rsidRPr="0045794F">
        <w:t xml:space="preserve"> </w:t>
      </w:r>
      <w:r>
        <w:t>NTN</w:t>
      </w:r>
      <w:r w:rsidRPr="0045794F">
        <w:t>1 ve bazı reseptörlerinin ekspresyonunu düzenle</w:t>
      </w:r>
      <w:r>
        <w:t>diği görülmüştür</w:t>
      </w:r>
      <w:r w:rsidRPr="0045794F">
        <w:t xml:space="preserve">. </w:t>
      </w:r>
      <w:r>
        <w:t>Bu açıdan bakıldığında NTN1 bir onkogen olarak kabul edilebilir ve</w:t>
      </w:r>
      <w:r w:rsidRPr="0045794F">
        <w:t xml:space="preserve"> p53, </w:t>
      </w:r>
      <w:r w:rsidR="009B2A13">
        <w:t>NTN</w:t>
      </w:r>
      <w:r w:rsidRPr="0045794F">
        <w:t>1 yolunun düzenlenmesi yoluyla hücre kaderini belirleyebilir</w:t>
      </w:r>
      <w:r>
        <w:t xml:space="preserve"> (13</w:t>
      </w:r>
      <w:r w:rsidR="00A10274">
        <w:t>4</w:t>
      </w:r>
      <w:r>
        <w:t>)</w:t>
      </w:r>
      <w:r w:rsidRPr="0045794F">
        <w:t>.</w:t>
      </w:r>
      <w:r>
        <w:t xml:space="preserve"> NTN1 reseptörlerinden UNC5C, kolorektal kanserin (CRC) ailesel formlarına yatkınlık yaratan yeni bir gen olarak tanımlanmıştır (13</w:t>
      </w:r>
      <w:r w:rsidR="00A10274">
        <w:t>5</w:t>
      </w:r>
      <w:r>
        <w:t xml:space="preserve">). </w:t>
      </w:r>
    </w:p>
    <w:p w14:paraId="28A23D98" w14:textId="23E9FF30" w:rsidR="0053326F" w:rsidRPr="00FE7D22" w:rsidRDefault="002175D2" w:rsidP="0053326F">
      <w:pPr>
        <w:pStyle w:val="parag"/>
        <w:rPr>
          <w:color w:val="000000" w:themeColor="text1"/>
        </w:rPr>
      </w:pPr>
      <w:r w:rsidRPr="009E5876">
        <w:rPr>
          <w:color w:val="000000" w:themeColor="text1"/>
        </w:rPr>
        <w:t xml:space="preserve">2009 yılında yapılan bir çalışmada </w:t>
      </w:r>
      <w:r w:rsidR="009E5876" w:rsidRPr="009E5876">
        <w:rPr>
          <w:color w:val="000000" w:themeColor="text1"/>
        </w:rPr>
        <w:t>küçük hücreli</w:t>
      </w:r>
      <w:r w:rsidR="0053326F" w:rsidRPr="009E5876">
        <w:rPr>
          <w:color w:val="000000" w:themeColor="text1"/>
        </w:rPr>
        <w:t xml:space="preserve"> </w:t>
      </w:r>
      <w:r w:rsidR="009E5876" w:rsidRPr="009E5876">
        <w:rPr>
          <w:color w:val="000000" w:themeColor="text1"/>
        </w:rPr>
        <w:t xml:space="preserve">dışı akciğer kanseri olan hastalarda immünohistokimyasal olarak </w:t>
      </w:r>
      <w:r w:rsidR="009B2A13">
        <w:rPr>
          <w:color w:val="000000" w:themeColor="text1"/>
        </w:rPr>
        <w:t>NTN</w:t>
      </w:r>
      <w:r w:rsidR="009E5876" w:rsidRPr="009E5876">
        <w:rPr>
          <w:color w:val="000000" w:themeColor="text1"/>
        </w:rPr>
        <w:t xml:space="preserve">1 düzeyleri değerlendirilmiş ve yaklaşık yarısında </w:t>
      </w:r>
      <w:r w:rsidR="009B2A13">
        <w:rPr>
          <w:color w:val="000000" w:themeColor="text1"/>
        </w:rPr>
        <w:t>NTN1</w:t>
      </w:r>
      <w:r w:rsidR="009E5876" w:rsidRPr="009E5876">
        <w:rPr>
          <w:color w:val="000000" w:themeColor="text1"/>
        </w:rPr>
        <w:t xml:space="preserve"> ekspresyonunda artış izlenmiştir (</w:t>
      </w:r>
      <w:r w:rsidR="0053326F" w:rsidRPr="009E5876">
        <w:rPr>
          <w:color w:val="000000" w:themeColor="text1"/>
        </w:rPr>
        <w:t>13</w:t>
      </w:r>
      <w:r w:rsidR="00A10274">
        <w:rPr>
          <w:color w:val="000000" w:themeColor="text1"/>
        </w:rPr>
        <w:t>6</w:t>
      </w:r>
      <w:r w:rsidR="0053326F" w:rsidRPr="009E5876">
        <w:rPr>
          <w:color w:val="000000" w:themeColor="text1"/>
        </w:rPr>
        <w:t>).</w:t>
      </w:r>
      <w:r w:rsidR="0053326F" w:rsidRPr="00FE7D22">
        <w:rPr>
          <w:color w:val="000000" w:themeColor="text1"/>
        </w:rPr>
        <w:t xml:space="preserve"> </w:t>
      </w:r>
    </w:p>
    <w:p w14:paraId="108081E1" w14:textId="1A4F2CE8" w:rsidR="0053326F" w:rsidRDefault="000C4036" w:rsidP="0053326F">
      <w:pPr>
        <w:pStyle w:val="parag"/>
      </w:pPr>
      <w:r>
        <w:t>Benzer şekilde</w:t>
      </w:r>
      <w:r w:rsidR="0053326F" w:rsidRPr="00D043CC">
        <w:t xml:space="preserve"> </w:t>
      </w:r>
      <w:r w:rsidRPr="00D043CC">
        <w:t>mide kanseri dokularında</w:t>
      </w:r>
      <w:r>
        <w:t xml:space="preserve"> </w:t>
      </w:r>
      <w:r w:rsidR="0053326F" w:rsidRPr="00D043CC">
        <w:t xml:space="preserve">NTN1 ekspresyonunun </w:t>
      </w:r>
      <w:r>
        <w:t>araştırıldığı çalışmada</w:t>
      </w:r>
      <w:r w:rsidR="0053326F" w:rsidRPr="00D043CC">
        <w:t>, kanser evresi ve lenf düğümü metastazı ile ters orantılı olarak aşırı eksprese edildiği bulunmuştur (13</w:t>
      </w:r>
      <w:r w:rsidR="00A10274">
        <w:t>7</w:t>
      </w:r>
      <w:r w:rsidR="0053326F" w:rsidRPr="00D043CC">
        <w:t xml:space="preserve">). </w:t>
      </w:r>
    </w:p>
    <w:p w14:paraId="298E63B8" w14:textId="78B19462" w:rsidR="00D16FE5" w:rsidRDefault="006F5AC7" w:rsidP="00D16FE5">
      <w:pPr>
        <w:pStyle w:val="parag"/>
      </w:pPr>
      <w:r>
        <w:t xml:space="preserve">Han ve arkadaşlarının yaptığı çalışmada  </w:t>
      </w:r>
      <w:r w:rsidR="00D043CC" w:rsidRPr="00D043CC">
        <w:t>hepatoselüler karsinom (HCC) dokuları ve hücre hatlarında NTN1 ekspresyonunun arttığı gözlemlenmiş ve HCC’de PI3K (fosfoinositid-3 kinaz) / AKT sinyalinin aktive edildiği gösterilmiştir (13</w:t>
      </w:r>
      <w:r w:rsidR="00A10274">
        <w:t>8</w:t>
      </w:r>
      <w:r w:rsidR="00D043CC" w:rsidRPr="00D043CC">
        <w:t>).</w:t>
      </w:r>
    </w:p>
    <w:p w14:paraId="2747F872" w14:textId="022C0109" w:rsidR="008C60B1" w:rsidRDefault="00D16FE5" w:rsidP="00D16FE5">
      <w:pPr>
        <w:pStyle w:val="parag"/>
      </w:pPr>
      <w:r w:rsidRPr="00D16FE5">
        <w:t xml:space="preserve">Akciğer kanserli hastaların serumunda NTN1 düzeylerinin değerlendirildiği bir çalışmada ise NTN1 düzeylerinin arttığı ve kemoterapi ile </w:t>
      </w:r>
      <w:r w:rsidR="009B2A13">
        <w:t>NTN</w:t>
      </w:r>
      <w:r w:rsidRPr="00D16FE5">
        <w:t>1 düzeylerinin azaldığı gösterilmiştir (1</w:t>
      </w:r>
      <w:r w:rsidR="00A10274">
        <w:t>39</w:t>
      </w:r>
      <w:r w:rsidRPr="00D16FE5">
        <w:t>).</w:t>
      </w:r>
      <w:r>
        <w:t xml:space="preserve">   </w:t>
      </w:r>
    </w:p>
    <w:p w14:paraId="0F12EF81" w14:textId="741C4428" w:rsidR="008C60B1" w:rsidRDefault="008C60B1" w:rsidP="008C60B1">
      <w:pPr>
        <w:pStyle w:val="parag"/>
      </w:pPr>
      <w:r>
        <w:t xml:space="preserve">Kato ve arkadaşlarının 2004 yılında yaptığı </w:t>
      </w:r>
      <w:r w:rsidR="00E032A3">
        <w:t>e</w:t>
      </w:r>
      <w:r w:rsidR="003F52A2">
        <w:t>ndometrial</w:t>
      </w:r>
      <w:r>
        <w:t xml:space="preserve"> kanserler ile ilgili bir çalışmada, normal </w:t>
      </w:r>
      <w:r w:rsidR="00E032A3">
        <w:t>e</w:t>
      </w:r>
      <w:r w:rsidR="003F52A2">
        <w:t>ndometrial</w:t>
      </w:r>
      <w:r>
        <w:t xml:space="preserve"> bezlerde ve kanser hücre dizilerinde DCC ve NTN1 ekspresyonu RT-PCR ve immünohistokimya ile incelenmiştir. Bu çalışmada eksojen DCC ve NTN1 ekspresyonunun etkileri, ilgili ekspresyon vektörü transfeksiyonu ile </w:t>
      </w:r>
      <w:r>
        <w:lastRenderedPageBreak/>
        <w:t xml:space="preserve">birlikte gözlenmiştir. DCC/NTN1 sinyallemesinin, hücreleri </w:t>
      </w:r>
      <w:r w:rsidR="00E032A3">
        <w:t>e</w:t>
      </w:r>
      <w:r w:rsidR="003F52A2">
        <w:t>ndometrial</w:t>
      </w:r>
      <w:r>
        <w:t xml:space="preserve"> bez yapısının veya fonksiyonunun çoğalmadan sekretuar faza geçişine bağlayabileceği gösterilmiştir. Ayrıca tüm </w:t>
      </w:r>
      <w:r w:rsidR="00E032A3">
        <w:t>e</w:t>
      </w:r>
      <w:r w:rsidR="003F52A2">
        <w:t>ndometrial</w:t>
      </w:r>
      <w:r>
        <w:t xml:space="preserve"> kanser hücre hatları normal DCC ekspresyonunu kaybettiği ve NTN1 ile indüklenen apoptozun yokluğunda kanser hücre hatlarında DCC ekspresyonunun yeniden düzenlendiği görülmüş ancak NTN1 varlığında hiçbir değişiklik gözlenmemiştir (1</w:t>
      </w:r>
      <w:r w:rsidR="00997F97">
        <w:t>4</w:t>
      </w:r>
      <w:r w:rsidR="00A10274">
        <w:t>0</w:t>
      </w:r>
      <w:r>
        <w:t>).</w:t>
      </w:r>
    </w:p>
    <w:p w14:paraId="2589140F" w14:textId="77777777" w:rsidR="00810111" w:rsidRDefault="00810111" w:rsidP="00810111">
      <w:pPr>
        <w:pStyle w:val="parag"/>
        <w:rPr>
          <w:b/>
          <w:bCs/>
        </w:rPr>
      </w:pPr>
      <w:r>
        <w:rPr>
          <w:b/>
          <w:bCs/>
        </w:rPr>
        <w:t>2.2.3 Netrin-4</w:t>
      </w:r>
    </w:p>
    <w:p w14:paraId="522D0F21" w14:textId="031DD69B" w:rsidR="00810111" w:rsidRDefault="00810111" w:rsidP="00810111">
      <w:pPr>
        <w:pStyle w:val="parag"/>
      </w:pPr>
      <w:r>
        <w:t>N</w:t>
      </w:r>
      <w:r w:rsidR="009B2A13">
        <w:t>TN</w:t>
      </w:r>
      <w:r>
        <w:t>1</w:t>
      </w:r>
      <w:r w:rsidR="003F52A2">
        <w:t>’</w:t>
      </w:r>
      <w:r>
        <w:t xml:space="preserve">in aksine </w:t>
      </w:r>
      <w:r w:rsidR="009B2A13">
        <w:t>NTN</w:t>
      </w:r>
      <w:r>
        <w:t>4 ile ilgili literatür çalışmaları daha sınırlı ancak en az netrin-1 kadar ilgi çekicidir. N</w:t>
      </w:r>
      <w:r w:rsidR="009B2A13">
        <w:t>TN</w:t>
      </w:r>
      <w:r>
        <w:t>4, düşük konsantrasyonlarda nörit uzamasını destekleyen ancak yüksek konsantrasyonlarda nörit uzamasını önleyen 628 amino asitlik bir bazal membran bileşenidir (14</w:t>
      </w:r>
      <w:r w:rsidR="00A10274">
        <w:t>1</w:t>
      </w:r>
      <w:r>
        <w:t>).</w:t>
      </w:r>
    </w:p>
    <w:p w14:paraId="787272DF" w14:textId="6EEB1A0A" w:rsidR="00582A76" w:rsidRDefault="00810111" w:rsidP="00582A76">
      <w:pPr>
        <w:pStyle w:val="parag"/>
      </w:pPr>
      <w:r>
        <w:t>Fattet ve arkadaşları</w:t>
      </w:r>
      <w:r w:rsidRPr="00FE2E48">
        <w:t xml:space="preserve">, </w:t>
      </w:r>
      <w:r>
        <w:t>N</w:t>
      </w:r>
      <w:r w:rsidR="009B2A13">
        <w:t>TN</w:t>
      </w:r>
      <w:r w:rsidRPr="00FE2E48">
        <w:t>-4</w:t>
      </w:r>
      <w:r w:rsidR="003F52A2">
        <w:t>’</w:t>
      </w:r>
      <w:r w:rsidRPr="00FE2E48">
        <w:t xml:space="preserve">ün </w:t>
      </w:r>
      <w:r>
        <w:t>N</w:t>
      </w:r>
      <w:r w:rsidR="009B2A13">
        <w:t>TN</w:t>
      </w:r>
      <w:r w:rsidRPr="00FE2E48">
        <w:t xml:space="preserve">1 reseptörlerinin hiçbiriyle </w:t>
      </w:r>
      <w:r w:rsidR="003F52A2">
        <w:t>–</w:t>
      </w:r>
      <w:r w:rsidRPr="00FE2E48">
        <w:t xml:space="preserve"> örneğin DCC veya UNC5</w:t>
      </w:r>
      <w:r w:rsidR="003F52A2">
        <w:t>’</w:t>
      </w:r>
      <w:r w:rsidRPr="00FE2E48">
        <w:t xml:space="preserve">ler </w:t>
      </w:r>
      <w:r w:rsidR="003F52A2">
        <w:t>–</w:t>
      </w:r>
      <w:r w:rsidRPr="00FE2E48">
        <w:t xml:space="preserve"> etkileşime giremediğini ve aslında laminin γ1</w:t>
      </w:r>
      <w:r w:rsidR="003F52A2">
        <w:t>’</w:t>
      </w:r>
      <w:r w:rsidRPr="00FE2E48">
        <w:t xml:space="preserve">e yüksek afinitesi sayesinde </w:t>
      </w:r>
      <w:r>
        <w:t>bazal membranı</w:t>
      </w:r>
      <w:r w:rsidRPr="00FE2E48">
        <w:t>n düzenleyici bir bileşeni olduğunu gösterdi</w:t>
      </w:r>
      <w:r>
        <w:t xml:space="preserve"> (14</w:t>
      </w:r>
      <w:r w:rsidR="00A10274">
        <w:t>2</w:t>
      </w:r>
      <w:r>
        <w:t>)</w:t>
      </w:r>
      <w:r w:rsidRPr="00FE2E48">
        <w:t>.</w:t>
      </w:r>
    </w:p>
    <w:p w14:paraId="62DA66DB" w14:textId="2060069B" w:rsidR="00582A76" w:rsidRDefault="00582A76" w:rsidP="00582A76">
      <w:pPr>
        <w:pStyle w:val="parag"/>
      </w:pPr>
      <w:r>
        <w:t>In vitro, N</w:t>
      </w:r>
      <w:r w:rsidR="009B2A13">
        <w:t>TN</w:t>
      </w:r>
      <w:r>
        <w:t>4, E14 sıçan koku alma soğanı eksplantlarından nörit büyümesini teşvik eder, bu da aksonal uzamayı teşvik eden bir haptotaktik faktör olarak veya nöronal göç için bir substrat olarak önemli olabileceğini düşündürür. Buna ek olarak, N</w:t>
      </w:r>
      <w:r w:rsidR="009B2A13">
        <w:t>TN</w:t>
      </w:r>
      <w:r>
        <w:t>4</w:t>
      </w:r>
      <w:r w:rsidR="003F52A2">
        <w:t>’</w:t>
      </w:r>
      <w:r>
        <w:t>ün kan damarlarının bazal membranlarında bulunduğu ve bu nedenle anjiyogenezde önemli bir rol oynadığı düşünülmektedir (14</w:t>
      </w:r>
      <w:r w:rsidR="00A10274">
        <w:t>3</w:t>
      </w:r>
      <w:r>
        <w:t xml:space="preserve">). </w:t>
      </w:r>
    </w:p>
    <w:p w14:paraId="3A4336CC" w14:textId="1635DFD3" w:rsidR="00582A76" w:rsidRDefault="00582A76" w:rsidP="000C4036">
      <w:pPr>
        <w:pStyle w:val="parag"/>
      </w:pPr>
      <w:r>
        <w:t>Endotelyal progenitör hücreler (EPC</w:t>
      </w:r>
      <w:r w:rsidR="003F52A2">
        <w:t>’</w:t>
      </w:r>
      <w:r>
        <w:t>ler), vasküler yaralanma bölgelerine göç ederek neovaskülarizasyonu ve doku onarımını destekler. Bu nedenle, EPC</w:t>
      </w:r>
      <w:r w:rsidR="003F52A2">
        <w:t>’</w:t>
      </w:r>
      <w:r>
        <w:t>nin hasarlı dokulara yönlendirilmesini artıran faktörler ilgi konusudur. Lee ve arkadaşları yaptıkları çalışma sonucunda N</w:t>
      </w:r>
      <w:r w:rsidR="009B2A13">
        <w:t>TN</w:t>
      </w:r>
      <w:r>
        <w:t>4</w:t>
      </w:r>
      <w:r w:rsidR="003F52A2">
        <w:t>’</w:t>
      </w:r>
      <w:r>
        <w:t>ü anjiyogenez bağımlı hastalıkların tedavisi için endotelyal progenitör hücre tabanlı bir terapi olarak önermektedir (14</w:t>
      </w:r>
      <w:r w:rsidR="00A10274">
        <w:t>4</w:t>
      </w:r>
      <w:r>
        <w:t xml:space="preserve">). </w:t>
      </w:r>
    </w:p>
    <w:p w14:paraId="5C3141D8" w14:textId="25D37E53" w:rsidR="00987D54" w:rsidRDefault="00987D54" w:rsidP="000C4036">
      <w:pPr>
        <w:pStyle w:val="parag"/>
      </w:pPr>
      <w:r>
        <w:t>N</w:t>
      </w:r>
      <w:r w:rsidR="009B2A13">
        <w:t>TN</w:t>
      </w:r>
      <w:r>
        <w:t>4</w:t>
      </w:r>
      <w:r w:rsidR="003F52A2">
        <w:t>’</w:t>
      </w:r>
      <w:r>
        <w:t>ün, intravillus anjiyogenezinin düzenlenmesinde doğrudan bir rolü olduğu öne sürülmüş ve insan plasental endotelyal hücre proliferasyonunu, tüp benzeri oluşumu, göçü ve sfero filizlenmeyi inhibe ettiği gösterilmiştir (14</w:t>
      </w:r>
      <w:r w:rsidR="00A10274">
        <w:t>5</w:t>
      </w:r>
      <w:r>
        <w:t>).</w:t>
      </w:r>
    </w:p>
    <w:p w14:paraId="29A09A12" w14:textId="0BB7072F" w:rsidR="00987D54" w:rsidRDefault="00987D54" w:rsidP="00987D54">
      <w:pPr>
        <w:pStyle w:val="parag"/>
        <w:ind w:firstLine="750"/>
      </w:pPr>
      <w:r>
        <w:lastRenderedPageBreak/>
        <w:t>Yapılan bir çalışmada, preeklampsi hastalarında maternal soluble fms-like thyrozine kinase-1(sFlt-1) seviyeleri ile maternal N</w:t>
      </w:r>
      <w:r w:rsidR="009B2A13">
        <w:t>TN</w:t>
      </w:r>
      <w:r>
        <w:t>4 seviyeleri arasında pozitif bir korelasyon bulmuştur. N</w:t>
      </w:r>
      <w:r w:rsidR="009B2A13">
        <w:t>TN</w:t>
      </w:r>
      <w:r>
        <w:t>4 düzeylerindeki yükselmenin preeklampside ortaya çıkan plasental hipoksiye sekonder olabileceği düşünülmüştür. Bu çalışma, preeklampsinin teşhisi ve prognozunun belirlenmesine yardımcı olarak klinik kullanım için otomatik antianjiyojenik biyobelirteçlerin (sFlt-1 ve N</w:t>
      </w:r>
      <w:r w:rsidR="009B2A13">
        <w:t>TN</w:t>
      </w:r>
      <w:r>
        <w:t>4) dikkate alınmasına yol açmıştır (14</w:t>
      </w:r>
      <w:r w:rsidR="00A10274">
        <w:t>6</w:t>
      </w:r>
      <w:r>
        <w:t xml:space="preserve">). </w:t>
      </w:r>
    </w:p>
    <w:p w14:paraId="130E1657" w14:textId="6C27CEF8" w:rsidR="006F5AC7" w:rsidRDefault="00BB0D98" w:rsidP="006F5AC7">
      <w:pPr>
        <w:pStyle w:val="parag"/>
        <w:ind w:firstLine="750"/>
      </w:pPr>
      <w:r w:rsidRPr="00FE2E48">
        <w:t>N</w:t>
      </w:r>
      <w:r w:rsidR="009B2A13">
        <w:t>TN</w:t>
      </w:r>
      <w:r w:rsidRPr="00FE2E48">
        <w:t>4</w:t>
      </w:r>
      <w:r w:rsidR="003F52A2">
        <w:t>’</w:t>
      </w:r>
      <w:r w:rsidRPr="00FE2E48">
        <w:t xml:space="preserve">ün rolü, anjiyogenezi ve kanser hücresi göçünü hem teşvik ettiği hem de engellediği bildirildiği için </w:t>
      </w:r>
      <w:r>
        <w:t xml:space="preserve">hala </w:t>
      </w:r>
      <w:r w:rsidRPr="00FE2E48">
        <w:t>tartışmalıdır</w:t>
      </w:r>
      <w:r>
        <w:t xml:space="preserve"> (14</w:t>
      </w:r>
      <w:r w:rsidR="00A10274">
        <w:t>7</w:t>
      </w:r>
      <w:r>
        <w:t>)</w:t>
      </w:r>
      <w:r w:rsidRPr="00FE2E48">
        <w:t>.</w:t>
      </w:r>
    </w:p>
    <w:p w14:paraId="486279B7" w14:textId="6C74717E" w:rsidR="00584CF4" w:rsidRDefault="00BB0D98" w:rsidP="006F5AC7">
      <w:pPr>
        <w:pStyle w:val="parag"/>
        <w:ind w:firstLine="750"/>
      </w:pPr>
      <w:r>
        <w:t xml:space="preserve"> </w:t>
      </w:r>
      <w:r w:rsidR="006F5AC7">
        <w:t>I</w:t>
      </w:r>
      <w:r>
        <w:t xml:space="preserve">n vitro kanser hücre hatları ve in vivo fare modellerinde bazal membranda kanserle ilişkili fibroblastlar ve endotelyal hücreler tarafından salgılanan </w:t>
      </w:r>
      <w:r w:rsidR="009B2A13">
        <w:t>NTN</w:t>
      </w:r>
      <w:r>
        <w:t>4</w:t>
      </w:r>
      <w:r w:rsidR="003F52A2">
        <w:t>’</w:t>
      </w:r>
      <w:r>
        <w:t>ün varlığının tümör hücresi istilasını ve m</w:t>
      </w:r>
      <w:r w:rsidR="005B3EF4">
        <w:t xml:space="preserve">etastazını </w:t>
      </w:r>
      <w:r w:rsidR="005B3EF4" w:rsidRPr="006F5AC7">
        <w:t>engellediği</w:t>
      </w:r>
      <w:r>
        <w:t xml:space="preserve"> göster</w:t>
      </w:r>
      <w:r w:rsidR="005B3EF4">
        <w:t>ilmiştir</w:t>
      </w:r>
      <w:r>
        <w:t xml:space="preserve"> (14</w:t>
      </w:r>
      <w:r w:rsidR="00A10274">
        <w:t>8</w:t>
      </w:r>
      <w:r>
        <w:t>).</w:t>
      </w:r>
    </w:p>
    <w:p w14:paraId="35AF54F9" w14:textId="65E7D72F" w:rsidR="00584CF4" w:rsidRDefault="005B3EF4" w:rsidP="00584CF4">
      <w:pPr>
        <w:pStyle w:val="parag"/>
        <w:ind w:firstLine="750"/>
      </w:pPr>
      <w:r>
        <w:t>B</w:t>
      </w:r>
      <w:r w:rsidR="00584CF4" w:rsidRPr="005B3EF4">
        <w:t xml:space="preserve">aşka </w:t>
      </w:r>
      <w:r>
        <w:t xml:space="preserve">bir </w:t>
      </w:r>
      <w:r w:rsidR="00584CF4" w:rsidRPr="005B3EF4">
        <w:t>çalışmada</w:t>
      </w:r>
      <w:r w:rsidR="00584CF4">
        <w:t xml:space="preserve"> N</w:t>
      </w:r>
      <w:r w:rsidR="009B2A13">
        <w:t>TN</w:t>
      </w:r>
      <w:r w:rsidR="00584CF4">
        <w:t>4</w:t>
      </w:r>
      <w:r w:rsidR="003F52A2">
        <w:t>’</w:t>
      </w:r>
      <w:r w:rsidR="00584CF4">
        <w:t>ün aşırı ekspresyonunun, kolorektal tümör ilerlemesini ve VEGF/VEGF reseptör yolu yoluyla anjiyogenezi inhibe ettiği görülmüştür (1</w:t>
      </w:r>
      <w:r w:rsidR="00A10274">
        <w:t>49</w:t>
      </w:r>
      <w:r w:rsidR="00584CF4">
        <w:t>).</w:t>
      </w:r>
    </w:p>
    <w:p w14:paraId="2ABFCDD9" w14:textId="7E15425F" w:rsidR="00584CF4" w:rsidRDefault="008F3919" w:rsidP="00584CF4">
      <w:pPr>
        <w:pStyle w:val="parag"/>
        <w:ind w:firstLine="750"/>
      </w:pPr>
      <w:r>
        <w:t xml:space="preserve">Mide kanseri ile yapılan çalışmada </w:t>
      </w:r>
      <w:r w:rsidR="005B3EF4">
        <w:t>ise</w:t>
      </w:r>
      <w:r w:rsidR="000D0FFB">
        <w:t xml:space="preserve"> </w:t>
      </w:r>
      <w:r w:rsidR="00584CF4">
        <w:t>N</w:t>
      </w:r>
      <w:r w:rsidR="009B2A13">
        <w:t>TN</w:t>
      </w:r>
      <w:r w:rsidR="00584CF4">
        <w:t>4</w:t>
      </w:r>
      <w:r w:rsidR="003F52A2">
        <w:t>’</w:t>
      </w:r>
      <w:r w:rsidR="00584CF4">
        <w:t>ün, tümör progresyonunu ve metastazı düzenlediği bulunan bir molekül olduğu görülmüştür (1</w:t>
      </w:r>
      <w:r w:rsidR="00997F97">
        <w:t>5</w:t>
      </w:r>
      <w:r w:rsidR="00A10274">
        <w:t>0</w:t>
      </w:r>
      <w:r w:rsidR="00584CF4">
        <w:t>).</w:t>
      </w:r>
    </w:p>
    <w:p w14:paraId="289D046F" w14:textId="77777777" w:rsidR="00584CF4" w:rsidRDefault="00584CF4" w:rsidP="00584CF4">
      <w:pPr>
        <w:pStyle w:val="parag"/>
        <w:ind w:firstLine="750"/>
      </w:pPr>
    </w:p>
    <w:p w14:paraId="0E823EC9" w14:textId="77777777" w:rsidR="00584CF4" w:rsidRDefault="00584CF4" w:rsidP="00BB0D98">
      <w:pPr>
        <w:pStyle w:val="parag"/>
        <w:ind w:firstLine="750"/>
      </w:pPr>
    </w:p>
    <w:p w14:paraId="1E296FD8" w14:textId="77777777" w:rsidR="00BB0D98" w:rsidRDefault="00BB0D98" w:rsidP="00BB0D98">
      <w:pPr>
        <w:pStyle w:val="parag"/>
        <w:ind w:firstLine="750"/>
      </w:pPr>
    </w:p>
    <w:p w14:paraId="2CBCED71" w14:textId="77777777" w:rsidR="00BB0D98" w:rsidRDefault="00BB0D98" w:rsidP="00987D54">
      <w:pPr>
        <w:pStyle w:val="parag"/>
        <w:ind w:firstLine="750"/>
      </w:pPr>
    </w:p>
    <w:p w14:paraId="1AFE521B" w14:textId="77777777" w:rsidR="00987D54" w:rsidRDefault="00987D54" w:rsidP="00987D54">
      <w:pPr>
        <w:pStyle w:val="parag"/>
        <w:ind w:firstLine="750"/>
      </w:pPr>
    </w:p>
    <w:p w14:paraId="066AC1CB" w14:textId="4BFD627E" w:rsidR="009E5876" w:rsidRDefault="009E5876" w:rsidP="00880BFF">
      <w:pPr>
        <w:pStyle w:val="parag"/>
        <w:ind w:firstLine="0"/>
      </w:pPr>
    </w:p>
    <w:p w14:paraId="52B867AB" w14:textId="77777777" w:rsidR="006F5AC7" w:rsidRDefault="006F5AC7" w:rsidP="00880BFF">
      <w:pPr>
        <w:pStyle w:val="parag"/>
        <w:ind w:firstLine="0"/>
      </w:pPr>
    </w:p>
    <w:p w14:paraId="6FCA2D92" w14:textId="439668AD" w:rsidR="00582A76" w:rsidRPr="002435AD" w:rsidRDefault="003F52A2" w:rsidP="003F52A2">
      <w:pPr>
        <w:pStyle w:val="parag"/>
        <w:ind w:firstLine="0"/>
        <w:jc w:val="center"/>
        <w:rPr>
          <w:b/>
          <w:bCs/>
          <w:sz w:val="32"/>
          <w:szCs w:val="32"/>
        </w:rPr>
      </w:pPr>
      <w:r w:rsidRPr="002435AD">
        <w:rPr>
          <w:b/>
          <w:bCs/>
          <w:sz w:val="32"/>
          <w:szCs w:val="32"/>
        </w:rPr>
        <w:lastRenderedPageBreak/>
        <w:t>3. GEREÇ VE YÖNTEM</w:t>
      </w:r>
    </w:p>
    <w:p w14:paraId="6AEB515A" w14:textId="249E4FD5" w:rsidR="003F52A2" w:rsidRDefault="003F52A2" w:rsidP="003F52A2">
      <w:pPr>
        <w:rPr>
          <w:b/>
          <w:bCs/>
        </w:rPr>
      </w:pPr>
      <w:r>
        <w:rPr>
          <w:b/>
          <w:bCs/>
        </w:rPr>
        <w:t>HÜCRE KÜLTÜRÜ ÇALIŞMALARI</w:t>
      </w:r>
    </w:p>
    <w:p w14:paraId="609CEA58" w14:textId="469BF050" w:rsidR="003F52A2" w:rsidRDefault="003F52A2" w:rsidP="003F52A2">
      <w:pPr>
        <w:rPr>
          <w:lang w:bidi="en-US"/>
        </w:rPr>
      </w:pPr>
      <w:r w:rsidRPr="00A714F4">
        <w:rPr>
          <w:lang w:bidi="en-US"/>
        </w:rPr>
        <w:t>Çalışmamızda</w:t>
      </w:r>
      <w:r>
        <w:rPr>
          <w:lang w:bidi="en-US"/>
        </w:rPr>
        <w:t xml:space="preserve"> normal fonksiyonel insan endometrium </w:t>
      </w:r>
      <w:r w:rsidRPr="00C536FC">
        <w:rPr>
          <w:lang w:bidi="en-US"/>
        </w:rPr>
        <w:t>(</w:t>
      </w:r>
      <w:r>
        <w:rPr>
          <w:lang w:bidi="en-US"/>
        </w:rPr>
        <w:t xml:space="preserve">Lifeline firması - </w:t>
      </w:r>
      <w:r w:rsidRPr="00C536FC">
        <w:rPr>
          <w:lang w:bidi="en-US"/>
        </w:rPr>
        <w:t>Human Endometrial (Uterine) Epithelial Cells (HEuEC)</w:t>
      </w:r>
      <w:r>
        <w:rPr>
          <w:lang w:bidi="en-US"/>
        </w:rPr>
        <w:t xml:space="preserve"> / FC-0078 kodlu hücre hattı</w:t>
      </w:r>
      <w:r w:rsidRPr="00C536FC">
        <w:rPr>
          <w:lang w:bidi="en-US"/>
        </w:rPr>
        <w:t>)</w:t>
      </w:r>
      <w:r>
        <w:rPr>
          <w:lang w:bidi="en-US"/>
        </w:rPr>
        <w:t xml:space="preserve"> ve</w:t>
      </w:r>
      <w:r w:rsidRPr="00A714F4">
        <w:rPr>
          <w:lang w:bidi="en-US"/>
        </w:rPr>
        <w:t xml:space="preserve"> </w:t>
      </w:r>
      <w:r>
        <w:rPr>
          <w:lang w:bidi="en-US"/>
        </w:rPr>
        <w:t xml:space="preserve">iki farklı </w:t>
      </w:r>
      <w:r w:rsidRPr="00A714F4">
        <w:rPr>
          <w:lang w:bidi="en-US"/>
        </w:rPr>
        <w:t xml:space="preserve">insan </w:t>
      </w:r>
      <w:r w:rsidRPr="005B379B">
        <w:rPr>
          <w:lang w:bidi="en-US"/>
        </w:rPr>
        <w:t xml:space="preserve">endometriyum </w:t>
      </w:r>
      <w:r>
        <w:rPr>
          <w:lang w:bidi="en-US"/>
        </w:rPr>
        <w:t xml:space="preserve">kanseri (Hec1B – ATCC firması / htb-113 kodlu hücre hattı ve Ishikawa – ECACC firması) hücre hatları </w:t>
      </w:r>
      <w:r w:rsidRPr="00A714F4">
        <w:rPr>
          <w:lang w:bidi="en-US"/>
        </w:rPr>
        <w:t xml:space="preserve">kullanılmıştır. </w:t>
      </w:r>
      <w:r w:rsidRPr="00C536FC">
        <w:rPr>
          <w:lang w:bidi="en-US"/>
        </w:rPr>
        <w:t xml:space="preserve">Fakat hücre hatları geldiğinde </w:t>
      </w:r>
      <w:r>
        <w:rPr>
          <w:lang w:bidi="en-US"/>
        </w:rPr>
        <w:t>i</w:t>
      </w:r>
      <w:r w:rsidRPr="00C536FC">
        <w:rPr>
          <w:lang w:bidi="en-US"/>
        </w:rPr>
        <w:t>nsan endometrium epitelial hücreler (HEuEC) hücre hattında gerekli deneyleri b</w:t>
      </w:r>
      <w:r>
        <w:rPr>
          <w:lang w:bidi="en-US"/>
        </w:rPr>
        <w:t>aşlatmak için hücre ekimi yapılmış ancak hücreler üretilememiştir</w:t>
      </w:r>
      <w:r w:rsidRPr="00C536FC">
        <w:rPr>
          <w:lang w:bidi="en-US"/>
        </w:rPr>
        <w:t xml:space="preserve">. </w:t>
      </w:r>
      <w:r>
        <w:rPr>
          <w:lang w:bidi="en-US"/>
        </w:rPr>
        <w:t xml:space="preserve">Bunun üzerine </w:t>
      </w:r>
      <w:r>
        <w:t xml:space="preserve">Pamukkale Üniversitesi Hastanesi Klinik Araştırmalar Etik Kurulu’ndan çalışma ile ilgili 05/04/2022 tarihli ve 60116787-020-193952 numaralı etik kurulu onayı </w:t>
      </w:r>
      <w:r>
        <w:rPr>
          <w:lang w:bidi="en-US"/>
        </w:rPr>
        <w:t>alınarak, reprodüktif dönemdeki kadın hastadan, endometrial bi</w:t>
      </w:r>
      <w:r w:rsidR="001B43E4">
        <w:rPr>
          <w:lang w:bidi="en-US"/>
        </w:rPr>
        <w:t>y</w:t>
      </w:r>
      <w:r>
        <w:rPr>
          <w:lang w:bidi="en-US"/>
        </w:rPr>
        <w:t>opsi yöntemiyle endometrial doku örneği alındı. Herhangi patoloji saptanmayan fonksiyonel taze endometrium dokusu çalışma için kullanıldı.</w:t>
      </w:r>
    </w:p>
    <w:p w14:paraId="13D36268" w14:textId="77777777" w:rsidR="003F52A2" w:rsidRPr="00C563C9" w:rsidRDefault="003F52A2" w:rsidP="003F52A2">
      <w:pPr>
        <w:rPr>
          <w:b/>
          <w:bCs/>
        </w:rPr>
      </w:pPr>
      <w:r w:rsidRPr="00A714F4">
        <w:t xml:space="preserve">Hücrelerin </w:t>
      </w:r>
      <w:r>
        <w:t>gelişimi ve çoğalması için</w:t>
      </w:r>
      <w:r w:rsidRPr="00A714F4">
        <w:t xml:space="preserve"> %10 Fetal Sığır Serumu (FBS) </w:t>
      </w:r>
      <w:r>
        <w:t>ve</w:t>
      </w:r>
      <w:r w:rsidRPr="00A714F4">
        <w:t xml:space="preserve"> %1 penisilin</w:t>
      </w:r>
      <w:r>
        <w:t>/streptomisin karışımı</w:t>
      </w:r>
      <w:r w:rsidRPr="00A714F4">
        <w:t xml:space="preserve"> içeren DMEM (Dulbecco's Modified Eagle Medium) </w:t>
      </w:r>
      <w:r>
        <w:t>besiyeri kullanılmıştır</w:t>
      </w:r>
      <w:r w:rsidRPr="00A714F4">
        <w:t xml:space="preserve">. </w:t>
      </w:r>
      <w:r>
        <w:rPr>
          <w:lang w:bidi="en-US"/>
        </w:rPr>
        <w:t>Hücreler</w:t>
      </w:r>
      <w:r w:rsidRPr="00A714F4">
        <w:t xml:space="preserve"> </w:t>
      </w:r>
      <w:r>
        <w:t xml:space="preserve">75cm2’ik kültür plakalarında </w:t>
      </w:r>
      <w:r w:rsidRPr="00A714F4">
        <w:t>37°C’de, %5 CO</w:t>
      </w:r>
      <w:r w:rsidRPr="00A714F4">
        <w:rPr>
          <w:vertAlign w:val="subscript"/>
        </w:rPr>
        <w:t>2</w:t>
      </w:r>
      <w:r w:rsidRPr="00A714F4">
        <w:t xml:space="preserve"> ve %95 nem</w:t>
      </w:r>
      <w:r>
        <w:t>li ortamda</w:t>
      </w:r>
      <w:r w:rsidRPr="00A714F4">
        <w:t xml:space="preserve"> inkübe edilmiştir. Hücreler</w:t>
      </w:r>
      <w:r>
        <w:t xml:space="preserve"> yaklaşık olarak %80-90 yoğunluğa ulaştığında </w:t>
      </w:r>
      <w:r w:rsidRPr="00A714F4">
        <w:t>her 2-3 günde bir pasajla</w:t>
      </w:r>
      <w:r>
        <w:t>nmıştır</w:t>
      </w:r>
      <w:r w:rsidRPr="00A714F4">
        <w:t>. Pasajlama işlemi</w:t>
      </w:r>
      <w:r>
        <w:t xml:space="preserve"> sırasında; </w:t>
      </w:r>
      <w:r w:rsidRPr="00A714F4">
        <w:t xml:space="preserve">ortamdaki besiyeri </w:t>
      </w:r>
      <w:r>
        <w:t>uzaklaştırılmış ve ortam</w:t>
      </w:r>
      <w:r w:rsidRPr="00A714F4">
        <w:t xml:space="preserve"> fostat tamponlu tuz</w:t>
      </w:r>
      <w:r>
        <w:t xml:space="preserve"> çözeltisi (PBS)</w:t>
      </w:r>
      <w:r w:rsidRPr="00A714F4">
        <w:t xml:space="preserve"> </w:t>
      </w:r>
      <w:r>
        <w:t>ile</w:t>
      </w:r>
      <w:r w:rsidRPr="00A714F4">
        <w:t xml:space="preserve"> yıkanmıştır. </w:t>
      </w:r>
      <w:r>
        <w:t>Ardından, T</w:t>
      </w:r>
      <w:r w:rsidRPr="00A714F4">
        <w:t xml:space="preserve">ripsin-EDTA </w:t>
      </w:r>
      <w:r>
        <w:t>yardımıyla hücreler kaldırılmış ve s</w:t>
      </w:r>
      <w:r w:rsidRPr="00A714F4">
        <w:t xml:space="preserve">antrifüj </w:t>
      </w:r>
      <w:r>
        <w:t>edilerek süpernatant uzaklaştırılmıştır</w:t>
      </w:r>
      <w:r w:rsidRPr="00A714F4">
        <w:t xml:space="preserve">. </w:t>
      </w:r>
      <w:r>
        <w:t>Daha sonra,</w:t>
      </w:r>
      <w:r w:rsidRPr="00A714F4">
        <w:t xml:space="preserve"> </w:t>
      </w:r>
      <w:r>
        <w:t xml:space="preserve">hücreler taze besiyeri içeren steril plakalara ekilmiştir. </w:t>
      </w:r>
    </w:p>
    <w:p w14:paraId="5F430A18" w14:textId="4F21A951" w:rsidR="003F52A2" w:rsidRPr="006C6D65" w:rsidRDefault="003F52A2" w:rsidP="003F52A2">
      <w:pPr>
        <w:ind w:firstLine="709"/>
        <w:rPr>
          <w:b/>
          <w:bCs/>
        </w:rPr>
      </w:pPr>
      <w:r w:rsidRPr="006C6D65">
        <w:rPr>
          <w:b/>
          <w:bCs/>
        </w:rPr>
        <w:t xml:space="preserve">HÜCRE CANLILIĞI VE SAYILMASI </w:t>
      </w:r>
    </w:p>
    <w:p w14:paraId="765D06F0" w14:textId="585A6FD0" w:rsidR="00F2416C" w:rsidRDefault="003F52A2" w:rsidP="00F2416C">
      <w:pPr>
        <w:ind w:firstLine="709"/>
      </w:pPr>
      <w:r w:rsidRPr="00A714F4">
        <w:t xml:space="preserve">Hücre canlılığının belirlenmesi </w:t>
      </w:r>
      <w:r>
        <w:t xml:space="preserve">ve sayılması </w:t>
      </w:r>
      <w:r w:rsidRPr="00A714F4">
        <w:t xml:space="preserve">amacıyla Tripan mavi boyası kullanılmıştır. </w:t>
      </w:r>
      <w:r>
        <w:t>Tripan mavi,</w:t>
      </w:r>
      <w:r w:rsidRPr="00A714F4">
        <w:t xml:space="preserve"> negatif yüke sahip bir boyadır ve </w:t>
      </w:r>
      <w:r>
        <w:t>bütünlüğü bozulmamı</w:t>
      </w:r>
      <w:r w:rsidRPr="00A714F4">
        <w:t xml:space="preserve">ş canlı </w:t>
      </w:r>
      <w:r>
        <w:t>hücrelerin sayılmasına olanak sağlamaktadır</w:t>
      </w:r>
      <w:r w:rsidRPr="00A714F4">
        <w:t xml:space="preserve">. </w:t>
      </w:r>
      <w:r>
        <w:t>Boya, c</w:t>
      </w:r>
      <w:r w:rsidRPr="00A714F4">
        <w:t>ansız hücreler</w:t>
      </w:r>
      <w:r>
        <w:t>in</w:t>
      </w:r>
      <w:r w:rsidRPr="00A714F4">
        <w:t xml:space="preserve"> </w:t>
      </w:r>
      <w:r>
        <w:t xml:space="preserve">membran bütünlüğü olmadığı için içine nüfuz etmekte ve ışık </w:t>
      </w:r>
      <w:r w:rsidRPr="00A714F4">
        <w:t>mikrosko</w:t>
      </w:r>
      <w:r>
        <w:t>bu</w:t>
      </w:r>
      <w:r w:rsidRPr="00A714F4">
        <w:t xml:space="preserve"> altında </w:t>
      </w:r>
      <w:r>
        <w:t>sayım için görüntülenememektedir</w:t>
      </w:r>
      <w:r w:rsidRPr="00A714F4">
        <w:t xml:space="preserve">. Thoma lamına </w:t>
      </w:r>
      <w:r>
        <w:t xml:space="preserve">eşit hacimde (1:1) </w:t>
      </w:r>
      <w:r w:rsidRPr="00A714F4">
        <w:t xml:space="preserve">tripan mavi boyası </w:t>
      </w:r>
      <w:r>
        <w:t>ile karıştırılan hücre süspansiyonu yüklenerek</w:t>
      </w:r>
      <w:r w:rsidRPr="00A714F4">
        <w:t xml:space="preserve"> sayım işlemi gerçekleştiril</w:t>
      </w:r>
      <w:r>
        <w:t>miştir.</w:t>
      </w:r>
      <w:r w:rsidRPr="00A714F4">
        <w:t xml:space="preserve"> (Şekil </w:t>
      </w:r>
      <w:r w:rsidR="001E0654">
        <w:t>3</w:t>
      </w:r>
      <w:r w:rsidRPr="00A714F4">
        <w:t>).</w:t>
      </w:r>
    </w:p>
    <w:p w14:paraId="20806B5C" w14:textId="77777777" w:rsidR="00F2416C" w:rsidRDefault="00F2416C" w:rsidP="00F2416C">
      <w:pPr>
        <w:ind w:firstLine="709"/>
      </w:pPr>
    </w:p>
    <w:p w14:paraId="2633E843" w14:textId="77777777" w:rsidR="003F52A2" w:rsidRDefault="003F52A2" w:rsidP="003F52A2">
      <w:pPr>
        <w:ind w:firstLine="709"/>
        <w:jc w:val="center"/>
      </w:pPr>
      <w:r w:rsidRPr="00A714F4">
        <w:rPr>
          <w:noProof/>
        </w:rPr>
        <w:drawing>
          <wp:inline distT="0" distB="0" distL="0" distR="0" wp14:anchorId="5CDAE9C9" wp14:editId="5547A952">
            <wp:extent cx="2037566" cy="1990725"/>
            <wp:effectExtent l="0" t="0" r="1270" b="0"/>
            <wp:docPr id="9" name="Resim 9" descr="Japon sürgülü kapısı, bina, kafe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Japon sürgülü kapısı, bina, kafes içeren bir resim&#10;&#10;Açıklama otomatik olarak oluşturuldu"/>
                    <pic:cNvPicPr/>
                  </pic:nvPicPr>
                  <pic:blipFill>
                    <a:blip r:embed="rId13"/>
                    <a:stretch>
                      <a:fillRect/>
                    </a:stretch>
                  </pic:blipFill>
                  <pic:spPr>
                    <a:xfrm>
                      <a:off x="0" y="0"/>
                      <a:ext cx="2037566" cy="1990725"/>
                    </a:xfrm>
                    <a:prstGeom prst="rect">
                      <a:avLst/>
                    </a:prstGeom>
                  </pic:spPr>
                </pic:pic>
              </a:graphicData>
            </a:graphic>
          </wp:inline>
        </w:drawing>
      </w:r>
    </w:p>
    <w:p w14:paraId="7303C6CF" w14:textId="273D26BD" w:rsidR="003F52A2" w:rsidRPr="007A5E4F" w:rsidRDefault="003F52A2" w:rsidP="007A5E4F">
      <w:pPr>
        <w:pStyle w:val="ekiller"/>
        <w:jc w:val="left"/>
        <w:rPr>
          <w:b/>
          <w:bCs/>
          <w:szCs w:val="24"/>
        </w:rPr>
      </w:pPr>
      <w:bookmarkStart w:id="1" w:name="_Toc59529682"/>
      <w:r w:rsidRPr="007A5E4F">
        <w:rPr>
          <w:b/>
          <w:bCs/>
          <w:szCs w:val="24"/>
        </w:rPr>
        <w:t>Şekil 3: Thoma lamı</w:t>
      </w:r>
      <w:bookmarkEnd w:id="1"/>
      <w:r w:rsidRPr="007A5E4F">
        <w:rPr>
          <w:b/>
          <w:bCs/>
          <w:szCs w:val="24"/>
        </w:rPr>
        <w:t>nın mikroskop altındaki görüntüsü</w:t>
      </w:r>
    </w:p>
    <w:p w14:paraId="0D7FB47C" w14:textId="49AEBF49" w:rsidR="003F52A2" w:rsidRDefault="003F52A2" w:rsidP="007A5E4F">
      <w:r>
        <w:t>Hücre canlılığı, aşağıdaki formüle göre belirlenmiştir:</w:t>
      </w:r>
    </w:p>
    <w:p w14:paraId="7680DA02" w14:textId="2FC6A8E8" w:rsidR="007A5E4F" w:rsidRDefault="007A5E4F" w:rsidP="007A5E4F">
      <w:r w:rsidRPr="00A714F4">
        <w:t xml:space="preserve">Toplam hücre sayısı </w:t>
      </w:r>
      <w:r w:rsidR="003F52A2">
        <w:rPr>
          <w:noProof/>
        </w:rPr>
        <mc:AlternateContent>
          <mc:Choice Requires="wps">
            <w:drawing>
              <wp:anchor distT="0" distB="0" distL="114300" distR="114300" simplePos="0" relativeHeight="251659264" behindDoc="0" locked="0" layoutInCell="1" allowOverlap="1" wp14:anchorId="39379ECF" wp14:editId="37090936">
                <wp:simplePos x="0" y="0"/>
                <wp:positionH relativeFrom="column">
                  <wp:posOffset>1967230</wp:posOffset>
                </wp:positionH>
                <wp:positionV relativeFrom="paragraph">
                  <wp:posOffset>214630</wp:posOffset>
                </wp:positionV>
                <wp:extent cx="3752850" cy="9525"/>
                <wp:effectExtent l="0" t="0" r="0" b="0"/>
                <wp:wrapNone/>
                <wp:docPr id="3" name="Düz Bağlayıcı 3"/>
                <wp:cNvGraphicFramePr/>
                <a:graphic xmlns:a="http://schemas.openxmlformats.org/drawingml/2006/main">
                  <a:graphicData uri="http://schemas.microsoft.com/office/word/2010/wordprocessingShape">
                    <wps:wsp>
                      <wps:cNvCnPr/>
                      <wps:spPr>
                        <a:xfrm flipV="1">
                          <a:off x="0" y="0"/>
                          <a:ext cx="3752850" cy="9525"/>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B72364" id="Düz Bağlayıcı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9pt,16.9pt" to="450.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" stroked="f" strokeweight=".5pt">
                <v:stroke joinstyle="miter"/>
              </v:line>
            </w:pict>
          </mc:Fallback>
        </mc:AlternateContent>
      </w:r>
      <w:r>
        <w:t>= (Sayılan hücre sayısı x 10</w:t>
      </w:r>
      <w:r>
        <w:rPr>
          <w:vertAlign w:val="superscript"/>
        </w:rPr>
        <w:t>4</w:t>
      </w:r>
      <w:r>
        <w:t>(sabit değer) x seyreltme faktörü) / Sayılan alan (aritmetik ortalama)</w:t>
      </w:r>
    </w:p>
    <w:p w14:paraId="103E772C" w14:textId="21621C8E" w:rsidR="007A5E4F" w:rsidRPr="002E753E" w:rsidRDefault="007A5E4F" w:rsidP="007A5E4F">
      <w:pPr>
        <w:ind w:firstLine="709"/>
        <w:rPr>
          <w:b/>
          <w:bCs/>
        </w:rPr>
      </w:pPr>
      <w:r>
        <w:rPr>
          <w:b/>
          <w:bCs/>
        </w:rPr>
        <w:t>TOPLAM</w:t>
      </w:r>
      <w:r w:rsidRPr="002E753E">
        <w:rPr>
          <w:b/>
          <w:bCs/>
        </w:rPr>
        <w:t xml:space="preserve"> RNA İZOLASYONU</w:t>
      </w:r>
    </w:p>
    <w:p w14:paraId="30204F07" w14:textId="77777777" w:rsidR="00910266" w:rsidRDefault="007A5E4F" w:rsidP="00910266">
      <w:pPr>
        <w:ind w:firstLine="708"/>
        <w:rPr>
          <w:lang w:bidi="en-US"/>
        </w:rPr>
      </w:pPr>
      <w:r>
        <w:rPr>
          <w:lang w:bidi="en-US"/>
        </w:rPr>
        <w:t xml:space="preserve">Toplam RNA izolasyonu Analytik Jena innuPREP RNA Kiti kullanılarak gerçekleştirilmiştir. Özetle, Hec1B ve Ishıkawa hücreleri 75cm2’lik kültür plakalarına ekilmiş ve %90 yoğunluğa ulaştığında ortamdaki besiyeri uzaklaştırılmış ve PBS ile yıkanmıştır. Ardından kitde yer alan liziz tamponu ile </w:t>
      </w:r>
      <w:r w:rsidRPr="00A573CC">
        <w:rPr>
          <w:lang w:bidi="en-US"/>
        </w:rPr>
        <w:t>hücreler</w:t>
      </w:r>
      <w:r>
        <w:rPr>
          <w:lang w:bidi="en-US"/>
        </w:rPr>
        <w:t xml:space="preserve"> </w:t>
      </w:r>
      <w:r w:rsidRPr="0041529A">
        <w:rPr>
          <w:lang w:bidi="en-US"/>
        </w:rPr>
        <w:t>ve endometriyum doku örneği</w:t>
      </w:r>
      <w:r w:rsidRPr="00A573CC">
        <w:rPr>
          <w:lang w:bidi="en-US"/>
        </w:rPr>
        <w:t xml:space="preserve"> liziz solüsyonu kullanılarak parçalan</w:t>
      </w:r>
      <w:r>
        <w:rPr>
          <w:lang w:bidi="en-US"/>
        </w:rPr>
        <w:t xml:space="preserve">mış ve izolasyon üretici firmanın talimatları doğrultusunda gerçekleştirilmiştir. </w:t>
      </w:r>
      <w:r w:rsidRPr="00A714F4">
        <w:rPr>
          <w:lang w:bidi="en-US"/>
        </w:rPr>
        <w:t>Elde edilen toplam RNA</w:t>
      </w:r>
      <w:r>
        <w:rPr>
          <w:lang w:bidi="en-US"/>
        </w:rPr>
        <w:t xml:space="preserve"> örnekleri</w:t>
      </w:r>
      <w:r w:rsidRPr="00A714F4">
        <w:rPr>
          <w:lang w:bidi="en-US"/>
        </w:rPr>
        <w:t xml:space="preserve"> -80 ºC’de saklanmıştır.</w:t>
      </w:r>
      <w:bookmarkStart w:id="2" w:name="_Toc59529482"/>
    </w:p>
    <w:p w14:paraId="1D80212C" w14:textId="06CAE0D7" w:rsidR="002435AD" w:rsidRPr="00910266" w:rsidRDefault="002435AD" w:rsidP="00910266">
      <w:pPr>
        <w:ind w:firstLine="708"/>
        <w:rPr>
          <w:b/>
          <w:bCs/>
          <w:lang w:bidi="en-US"/>
        </w:rPr>
      </w:pPr>
      <w:r w:rsidRPr="00910266">
        <w:rPr>
          <w:b/>
          <w:bCs/>
        </w:rPr>
        <w:t>TOPLAM RNA’NIN SPEKTROFOTOMETRİK ANALİZİ</w:t>
      </w:r>
      <w:bookmarkEnd w:id="2"/>
    </w:p>
    <w:p w14:paraId="57D67075" w14:textId="77777777" w:rsidR="00910266" w:rsidRDefault="002435AD" w:rsidP="00910266">
      <w:pPr>
        <w:ind w:firstLine="708"/>
        <w:rPr>
          <w:lang w:bidi="en-US"/>
        </w:rPr>
      </w:pPr>
      <w:r w:rsidRPr="00A714F4">
        <w:rPr>
          <w:lang w:bidi="en-US"/>
        </w:rPr>
        <w:t xml:space="preserve">İzole edilen RNA örneklerinin konsantrasyonu </w:t>
      </w:r>
      <w:r>
        <w:rPr>
          <w:lang w:bidi="en-US"/>
        </w:rPr>
        <w:t>Epoch</w:t>
      </w:r>
      <w:r w:rsidRPr="00A714F4">
        <w:rPr>
          <w:lang w:bidi="en-US"/>
        </w:rPr>
        <w:t xml:space="preserve"> Take3 mikro RNA/DNA ölçüm aparatı </w:t>
      </w:r>
      <w:r>
        <w:rPr>
          <w:lang w:bidi="en-US"/>
        </w:rPr>
        <w:t xml:space="preserve">(BioTek) </w:t>
      </w:r>
      <w:r w:rsidRPr="00A714F4">
        <w:rPr>
          <w:lang w:bidi="en-US"/>
        </w:rPr>
        <w:t xml:space="preserve">kullanılarak </w:t>
      </w:r>
      <w:r>
        <w:rPr>
          <w:lang w:bidi="en-US"/>
        </w:rPr>
        <w:t>m</w:t>
      </w:r>
      <w:r w:rsidRPr="00A714F4">
        <w:rPr>
          <w:lang w:bidi="en-US"/>
        </w:rPr>
        <w:t xml:space="preserve">ikroplaka okuyucuda optik </w:t>
      </w:r>
      <w:r>
        <w:rPr>
          <w:lang w:bidi="en-US"/>
        </w:rPr>
        <w:t>yoğunluk</w:t>
      </w:r>
      <w:r w:rsidRPr="00A714F4">
        <w:rPr>
          <w:lang w:bidi="en-US"/>
        </w:rPr>
        <w:t xml:space="preserve"> (OD</w:t>
      </w:r>
      <w:r>
        <w:rPr>
          <w:lang w:bidi="en-US"/>
        </w:rPr>
        <w:t xml:space="preserve"> 260/280</w:t>
      </w:r>
      <w:r w:rsidRPr="00A714F4">
        <w:rPr>
          <w:lang w:bidi="en-US"/>
        </w:rPr>
        <w:t>) ile ölçülmüştür</w:t>
      </w:r>
      <w:r>
        <w:rPr>
          <w:lang w:bidi="en-US"/>
        </w:rPr>
        <w:t>.</w:t>
      </w:r>
      <w:bookmarkStart w:id="3" w:name="_Toc59529483"/>
    </w:p>
    <w:p w14:paraId="7A777B03" w14:textId="60E54D61" w:rsidR="002435AD" w:rsidRPr="00910266" w:rsidRDefault="002435AD" w:rsidP="00910266">
      <w:pPr>
        <w:ind w:firstLine="708"/>
        <w:rPr>
          <w:b/>
          <w:bCs/>
          <w:lang w:bidi="en-US"/>
        </w:rPr>
      </w:pPr>
      <w:r w:rsidRPr="00910266">
        <w:rPr>
          <w:b/>
          <w:bCs/>
        </w:rPr>
        <w:lastRenderedPageBreak/>
        <w:t>TOPLAM RNA’NIN AGAROZ JEL ELEKTROFOREZİ İLE GÖRÜNTÜLENMESİ</w:t>
      </w:r>
      <w:bookmarkEnd w:id="3"/>
    </w:p>
    <w:p w14:paraId="2225FDA6" w14:textId="49FDD693" w:rsidR="00910266" w:rsidRPr="00B03614" w:rsidRDefault="002435AD" w:rsidP="00B03614">
      <w:pPr>
        <w:ind w:firstLine="708"/>
      </w:pPr>
      <w:r w:rsidRPr="00A714F4">
        <w:t>İzole edilen RNA’ların görüntülen</w:t>
      </w:r>
      <w:r>
        <w:t>mesi</w:t>
      </w:r>
      <w:r w:rsidRPr="00A714F4">
        <w:t xml:space="preserve"> için yatay jel elektroforezi</w:t>
      </w:r>
      <w:r>
        <w:t xml:space="preserve"> kullanılmıştır</w:t>
      </w:r>
      <w:r w:rsidRPr="00A714F4">
        <w:t xml:space="preserve">. %1’lik agaroz jel ile Tris-Asetik asit-EDTA (TAE) tamponu hazırlanmıştır. Hazırlanan jel mikrodalga fırında kontrollü olarak ısıtılmış ve agarozun çözünmesi sağlanmıştır. Çözünmüş olan agaroz çözeltisi </w:t>
      </w:r>
      <w:r>
        <w:t>soğutularak</w:t>
      </w:r>
      <w:r w:rsidRPr="00A714F4">
        <w:t xml:space="preserve"> 0,75 µL EtBr eklenmiştir</w:t>
      </w:r>
      <w:r>
        <w:t xml:space="preserve"> ve</w:t>
      </w:r>
      <w:r w:rsidRPr="00A714F4">
        <w:t xml:space="preserve"> elektroforez tablasına </w:t>
      </w:r>
      <w:r>
        <w:t>dökülerek</w:t>
      </w:r>
      <w:r w:rsidRPr="00A714F4">
        <w:t xml:space="preserve"> </w:t>
      </w:r>
      <w:r>
        <w:t>jelin polimerleşmesi beklenmiştir</w:t>
      </w:r>
      <w:r w:rsidRPr="00A714F4">
        <w:t xml:space="preserve">. </w:t>
      </w:r>
      <w:r>
        <w:t>Jel katılaştıktan sonra</w:t>
      </w:r>
      <w:r w:rsidRPr="00A714F4">
        <w:t xml:space="preserve"> elektroforez tankına yerleştirilmiştir. Kuyucuklara yüklenen </w:t>
      </w:r>
      <w:r>
        <w:t xml:space="preserve">DNA marker ve </w:t>
      </w:r>
      <w:r w:rsidRPr="00A714F4">
        <w:t xml:space="preserve">RNA’lar elektroforezin (–) kutbuna doğru yerleştirilerek, güç kaynağına bağlanmıştır. Elektroforez tankı 1x TAE tamponu ile jelin üstü </w:t>
      </w:r>
      <w:r>
        <w:t>kapanana kadar doldurulmuştur</w:t>
      </w:r>
      <w:r w:rsidRPr="00A714F4">
        <w:t xml:space="preserve">. </w:t>
      </w:r>
      <w:r>
        <w:t xml:space="preserve">Kuyucuklara yüklenen miktarlar Tablo </w:t>
      </w:r>
      <w:r w:rsidR="001E0654">
        <w:t>7</w:t>
      </w:r>
      <w:r>
        <w:t>’de belirtilmiştir.</w:t>
      </w:r>
      <w:bookmarkStart w:id="4" w:name="_Toc59529884"/>
    </w:p>
    <w:p w14:paraId="31D8FF44" w14:textId="43A4BE51" w:rsidR="002435AD" w:rsidRPr="002435AD" w:rsidRDefault="002435AD" w:rsidP="002435AD">
      <w:pPr>
        <w:pStyle w:val="TabloListesi"/>
        <w:jc w:val="both"/>
        <w:rPr>
          <w:b/>
          <w:bCs/>
          <w:szCs w:val="24"/>
          <w:lang w:bidi="en-US"/>
        </w:rPr>
      </w:pPr>
      <w:r w:rsidRPr="002435AD">
        <w:rPr>
          <w:b/>
          <w:bCs/>
        </w:rPr>
        <w:t>Tablo</w:t>
      </w:r>
      <w:r>
        <w:rPr>
          <w:b/>
          <w:bCs/>
        </w:rPr>
        <w:t xml:space="preserve"> 7</w:t>
      </w:r>
      <w:r w:rsidRPr="002435AD">
        <w:rPr>
          <w:b/>
          <w:bCs/>
        </w:rPr>
        <w:t xml:space="preserve">: Kuyucuklara Yüklenen RNA Örnekleri </w:t>
      </w:r>
      <w:r>
        <w:rPr>
          <w:b/>
          <w:bCs/>
        </w:rPr>
        <w:t>v</w:t>
      </w:r>
      <w:r w:rsidRPr="002435AD">
        <w:rPr>
          <w:b/>
          <w:bCs/>
        </w:rPr>
        <w:t>e Marker Konsantrasyonları</w:t>
      </w:r>
      <w:bookmarkEnd w:id="4"/>
    </w:p>
    <w:p w14:paraId="4A6C378E" w14:textId="26809A14" w:rsidR="002435AD" w:rsidRDefault="002435AD" w:rsidP="002435AD">
      <w:pPr>
        <w:pStyle w:val="fbemetinnormal"/>
        <w:ind w:left="708" w:firstLine="708"/>
        <w:rPr>
          <w:b/>
        </w:rPr>
      </w:pPr>
      <w:r w:rsidRPr="00A714F4">
        <w:rPr>
          <w:b/>
        </w:rPr>
        <w:t>RNA için;</w:t>
      </w:r>
      <w:r w:rsidRPr="00A714F4">
        <w:rPr>
          <w:b/>
        </w:rPr>
        <w:tab/>
        <w:t xml:space="preserve">                                              </w:t>
      </w:r>
    </w:p>
    <w:tbl>
      <w:tblPr>
        <w:tblStyle w:val="TabloKlavuzu"/>
        <w:tblpPr w:leftFromText="141" w:rightFromText="141" w:vertAnchor="text" w:horzAnchor="page" w:tblpX="3008" w:tblpY="134"/>
        <w:tblOverlap w:val="never"/>
        <w:tblW w:w="0" w:type="auto"/>
        <w:tblLook w:val="04A0" w:firstRow="1" w:lastRow="0" w:firstColumn="1" w:lastColumn="0" w:noHBand="0" w:noVBand="1"/>
      </w:tblPr>
      <w:tblGrid>
        <w:gridCol w:w="3057"/>
        <w:gridCol w:w="1753"/>
      </w:tblGrid>
      <w:tr w:rsidR="00910266" w:rsidRPr="00A714F4" w14:paraId="3D8419C3" w14:textId="77777777" w:rsidTr="00910266">
        <w:trPr>
          <w:trHeight w:val="333"/>
        </w:trPr>
        <w:tc>
          <w:tcPr>
            <w:tcW w:w="3057" w:type="dxa"/>
          </w:tcPr>
          <w:p w14:paraId="6084B747" w14:textId="77777777" w:rsidR="00910266" w:rsidRPr="00A714F4" w:rsidRDefault="00910266" w:rsidP="00910266">
            <w:pPr>
              <w:pStyle w:val="fbemetinnormal"/>
              <w:ind w:firstLine="0"/>
              <w:jc w:val="left"/>
            </w:pPr>
            <w:r w:rsidRPr="00A714F4">
              <w:t xml:space="preserve">5 </w:t>
            </w:r>
            <w:r w:rsidRPr="00A714F4">
              <w:rPr>
                <w:rFonts w:eastAsia="TimesNewRomanPSMT" w:cs="Times New Roman"/>
                <w:szCs w:val="24"/>
              </w:rPr>
              <w:t xml:space="preserve">μl RNA örneği </w:t>
            </w:r>
          </w:p>
        </w:tc>
        <w:tc>
          <w:tcPr>
            <w:tcW w:w="1753" w:type="dxa"/>
            <w:vMerge w:val="restart"/>
            <w:shd w:val="clear" w:color="auto" w:fill="auto"/>
          </w:tcPr>
          <w:p w14:paraId="5E7805D1" w14:textId="77777777" w:rsidR="00910266" w:rsidRPr="00DA20A8" w:rsidRDefault="00910266" w:rsidP="00910266">
            <w:pPr>
              <w:ind w:firstLine="0"/>
              <w:rPr>
                <w:b/>
              </w:rPr>
            </w:pPr>
            <w:r>
              <w:rPr>
                <w:b/>
              </w:rPr>
              <w:t>Yüklenen hacim:</w:t>
            </w:r>
            <w:r w:rsidRPr="00A714F4">
              <w:rPr>
                <w:b/>
              </w:rPr>
              <w:t xml:space="preserve"> </w:t>
            </w:r>
            <w:r w:rsidRPr="00CC53DD">
              <w:rPr>
                <w:bCs/>
              </w:rPr>
              <w:t xml:space="preserve">8 </w:t>
            </w:r>
            <w:r w:rsidRPr="00CC53DD">
              <w:rPr>
                <w:rFonts w:eastAsia="TimesNewRomanPSMT"/>
                <w:bCs/>
              </w:rPr>
              <w:t>μL</w:t>
            </w:r>
          </w:p>
        </w:tc>
      </w:tr>
      <w:tr w:rsidR="00910266" w:rsidRPr="00A714F4" w14:paraId="292389E7" w14:textId="77777777" w:rsidTr="00910266">
        <w:trPr>
          <w:trHeight w:val="578"/>
        </w:trPr>
        <w:tc>
          <w:tcPr>
            <w:tcW w:w="3057" w:type="dxa"/>
          </w:tcPr>
          <w:p w14:paraId="0FDD2AD4" w14:textId="77777777" w:rsidR="00910266" w:rsidRPr="00A714F4" w:rsidRDefault="00910266" w:rsidP="00910266">
            <w:pPr>
              <w:pStyle w:val="fbemetinnormal"/>
              <w:ind w:firstLine="0"/>
              <w:jc w:val="left"/>
            </w:pPr>
            <w:r w:rsidRPr="00A714F4">
              <w:t xml:space="preserve">2 </w:t>
            </w:r>
            <w:r w:rsidRPr="00A714F4">
              <w:rPr>
                <w:rFonts w:eastAsia="TimesNewRomanPSMT" w:cs="Times New Roman"/>
                <w:szCs w:val="24"/>
              </w:rPr>
              <w:t xml:space="preserve">μl boya (6x loading dye) </w:t>
            </w:r>
          </w:p>
        </w:tc>
        <w:tc>
          <w:tcPr>
            <w:tcW w:w="1753" w:type="dxa"/>
            <w:vMerge/>
            <w:shd w:val="clear" w:color="auto" w:fill="auto"/>
          </w:tcPr>
          <w:p w14:paraId="32C0CA74" w14:textId="77777777" w:rsidR="00910266" w:rsidRPr="00A714F4" w:rsidRDefault="00910266" w:rsidP="00910266"/>
        </w:tc>
      </w:tr>
      <w:tr w:rsidR="00910266" w:rsidRPr="00A714F4" w14:paraId="7D487328" w14:textId="77777777" w:rsidTr="00910266">
        <w:trPr>
          <w:trHeight w:val="346"/>
        </w:trPr>
        <w:tc>
          <w:tcPr>
            <w:tcW w:w="3057" w:type="dxa"/>
          </w:tcPr>
          <w:p w14:paraId="536E1A84" w14:textId="77777777" w:rsidR="00910266" w:rsidRPr="00A714F4" w:rsidRDefault="00910266" w:rsidP="00910266">
            <w:pPr>
              <w:pStyle w:val="fbemetinnormal"/>
              <w:ind w:firstLine="0"/>
              <w:jc w:val="left"/>
            </w:pPr>
            <w:r>
              <w:t>1</w:t>
            </w:r>
            <w:r w:rsidRPr="00A714F4">
              <w:rPr>
                <w:rFonts w:eastAsia="TimesNewRomanPSMT" w:cs="Times New Roman"/>
                <w:szCs w:val="24"/>
              </w:rPr>
              <w:t xml:space="preserve">μl enjeksiyonlu su </w:t>
            </w:r>
          </w:p>
        </w:tc>
        <w:tc>
          <w:tcPr>
            <w:tcW w:w="1753" w:type="dxa"/>
            <w:vMerge/>
            <w:shd w:val="clear" w:color="auto" w:fill="auto"/>
          </w:tcPr>
          <w:p w14:paraId="41FC0B40" w14:textId="77777777" w:rsidR="00910266" w:rsidRPr="00A714F4" w:rsidRDefault="00910266" w:rsidP="00910266"/>
        </w:tc>
      </w:tr>
    </w:tbl>
    <w:p w14:paraId="666842CC" w14:textId="21B18093" w:rsidR="002435AD" w:rsidRDefault="002435AD" w:rsidP="00910266">
      <w:pPr>
        <w:pStyle w:val="fbemetinnormal"/>
        <w:ind w:firstLine="0"/>
        <w:rPr>
          <w:b/>
        </w:rPr>
      </w:pPr>
    </w:p>
    <w:p w14:paraId="319E5448" w14:textId="77777777" w:rsidR="00910266" w:rsidRDefault="00910266" w:rsidP="002435AD">
      <w:pPr>
        <w:pStyle w:val="fbemetinnormal"/>
        <w:ind w:left="708" w:firstLine="708"/>
        <w:rPr>
          <w:b/>
        </w:rPr>
      </w:pPr>
    </w:p>
    <w:p w14:paraId="3A926ACA" w14:textId="5F76CEB9" w:rsidR="00910266" w:rsidRDefault="002435AD" w:rsidP="00910266">
      <w:pPr>
        <w:pStyle w:val="fbemetinnormal"/>
        <w:ind w:left="708" w:firstLine="708"/>
        <w:rPr>
          <w:b/>
        </w:rPr>
      </w:pPr>
      <w:r w:rsidRPr="00A714F4">
        <w:rPr>
          <w:b/>
        </w:rPr>
        <w:t xml:space="preserve">  </w:t>
      </w:r>
    </w:p>
    <w:p w14:paraId="0DBEE6CD" w14:textId="5B99E927" w:rsidR="002435AD" w:rsidRPr="00A714F4" w:rsidRDefault="002435AD" w:rsidP="002435AD">
      <w:pPr>
        <w:pStyle w:val="fbemetinnormal"/>
        <w:ind w:left="708" w:firstLine="708"/>
        <w:rPr>
          <w:rFonts w:cs="Times New Roman"/>
          <w:szCs w:val="24"/>
        </w:rPr>
      </w:pPr>
      <w:r w:rsidRPr="00A714F4">
        <w:rPr>
          <w:b/>
        </w:rPr>
        <w:t xml:space="preserve">Marker için;      </w:t>
      </w:r>
    </w:p>
    <w:tbl>
      <w:tblPr>
        <w:tblStyle w:val="TabloKlavuzu"/>
        <w:tblpPr w:leftFromText="141" w:rightFromText="141" w:vertAnchor="text" w:horzAnchor="page" w:tblpX="2972" w:tblpY="-35"/>
        <w:tblW w:w="0" w:type="auto"/>
        <w:tblLook w:val="04A0" w:firstRow="1" w:lastRow="0" w:firstColumn="1" w:lastColumn="0" w:noHBand="0" w:noVBand="1"/>
      </w:tblPr>
      <w:tblGrid>
        <w:gridCol w:w="3204"/>
        <w:gridCol w:w="1570"/>
      </w:tblGrid>
      <w:tr w:rsidR="00910266" w:rsidRPr="00A714F4" w14:paraId="78C34617" w14:textId="77777777" w:rsidTr="00910266">
        <w:trPr>
          <w:trHeight w:val="632"/>
        </w:trPr>
        <w:tc>
          <w:tcPr>
            <w:tcW w:w="3204" w:type="dxa"/>
          </w:tcPr>
          <w:p w14:paraId="6EC5DC13" w14:textId="77777777" w:rsidR="00910266" w:rsidRPr="00A714F4" w:rsidRDefault="00910266" w:rsidP="00910266">
            <w:pPr>
              <w:pStyle w:val="fbemetinnormal"/>
              <w:ind w:firstLine="0"/>
              <w:rPr>
                <w:rFonts w:eastAsia="TimesNewRomanPSMT" w:cs="Times New Roman"/>
                <w:szCs w:val="24"/>
              </w:rPr>
            </w:pPr>
            <w:r w:rsidRPr="00A714F4">
              <w:t xml:space="preserve">6 </w:t>
            </w:r>
            <w:r w:rsidRPr="00A714F4">
              <w:rPr>
                <w:rFonts w:eastAsia="TimesNewRomanPSMT" w:cs="Times New Roman"/>
                <w:szCs w:val="24"/>
              </w:rPr>
              <w:t xml:space="preserve">μl kb DNA ladder marker </w:t>
            </w:r>
          </w:p>
        </w:tc>
        <w:tc>
          <w:tcPr>
            <w:tcW w:w="1570" w:type="dxa"/>
            <w:vMerge w:val="restart"/>
            <w:shd w:val="clear" w:color="auto" w:fill="auto"/>
          </w:tcPr>
          <w:p w14:paraId="3798B778" w14:textId="77777777" w:rsidR="00910266" w:rsidRPr="00DA20A8" w:rsidRDefault="00910266" w:rsidP="00910266">
            <w:pPr>
              <w:ind w:right="-167" w:firstLine="0"/>
              <w:rPr>
                <w:b/>
              </w:rPr>
            </w:pPr>
            <w:r>
              <w:rPr>
                <w:b/>
              </w:rPr>
              <w:t xml:space="preserve">Yüklenen hacim: </w:t>
            </w:r>
            <w:r w:rsidRPr="00CC53DD">
              <w:rPr>
                <w:bCs/>
              </w:rPr>
              <w:t xml:space="preserve">5 </w:t>
            </w:r>
            <w:r w:rsidRPr="00CC53DD">
              <w:rPr>
                <w:rFonts w:eastAsia="TimesNewRomanPSMT"/>
                <w:bCs/>
              </w:rPr>
              <w:t>μL</w:t>
            </w:r>
          </w:p>
        </w:tc>
      </w:tr>
      <w:tr w:rsidR="00910266" w:rsidRPr="00A714F4" w14:paraId="012E49DE" w14:textId="77777777" w:rsidTr="00910266">
        <w:trPr>
          <w:trHeight w:val="328"/>
        </w:trPr>
        <w:tc>
          <w:tcPr>
            <w:tcW w:w="3204" w:type="dxa"/>
          </w:tcPr>
          <w:p w14:paraId="7664D5D7" w14:textId="77777777" w:rsidR="00910266" w:rsidRPr="00A714F4" w:rsidRDefault="00910266" w:rsidP="00910266">
            <w:pPr>
              <w:pStyle w:val="fbemetinnormal"/>
              <w:ind w:firstLine="0"/>
            </w:pPr>
            <w:r w:rsidRPr="00A714F4">
              <w:t xml:space="preserve">2 </w:t>
            </w:r>
            <w:r w:rsidRPr="00A714F4">
              <w:rPr>
                <w:rFonts w:eastAsia="TimesNewRomanPSMT" w:cs="Times New Roman"/>
                <w:szCs w:val="24"/>
              </w:rPr>
              <w:t xml:space="preserve">μl boya (6xloading dye) </w:t>
            </w:r>
          </w:p>
        </w:tc>
        <w:tc>
          <w:tcPr>
            <w:tcW w:w="1570" w:type="dxa"/>
            <w:vMerge/>
            <w:shd w:val="clear" w:color="auto" w:fill="auto"/>
          </w:tcPr>
          <w:p w14:paraId="156C921E" w14:textId="77777777" w:rsidR="00910266" w:rsidRPr="00A714F4" w:rsidRDefault="00910266" w:rsidP="00910266"/>
        </w:tc>
      </w:tr>
      <w:tr w:rsidR="00910266" w:rsidRPr="00A714F4" w14:paraId="1007D971" w14:textId="77777777" w:rsidTr="00910266">
        <w:trPr>
          <w:trHeight w:val="535"/>
        </w:trPr>
        <w:tc>
          <w:tcPr>
            <w:tcW w:w="3204" w:type="dxa"/>
          </w:tcPr>
          <w:p w14:paraId="67D46944" w14:textId="77777777" w:rsidR="00910266" w:rsidRPr="00A714F4" w:rsidRDefault="00910266" w:rsidP="00910266">
            <w:pPr>
              <w:pStyle w:val="fbemetinnormal"/>
              <w:ind w:firstLine="0"/>
            </w:pPr>
            <w:r w:rsidRPr="00A714F4">
              <w:t xml:space="preserve">2 </w:t>
            </w:r>
            <w:r w:rsidRPr="00A714F4">
              <w:rPr>
                <w:rFonts w:eastAsia="TimesNewRomanPSMT" w:cs="Times New Roman"/>
                <w:szCs w:val="24"/>
              </w:rPr>
              <w:t xml:space="preserve">μl enjeksiyonlu su </w:t>
            </w:r>
          </w:p>
        </w:tc>
        <w:tc>
          <w:tcPr>
            <w:tcW w:w="1570" w:type="dxa"/>
            <w:vMerge/>
            <w:shd w:val="clear" w:color="auto" w:fill="auto"/>
          </w:tcPr>
          <w:p w14:paraId="5AD74891" w14:textId="77777777" w:rsidR="00910266" w:rsidRPr="00A714F4" w:rsidRDefault="00910266" w:rsidP="00910266"/>
        </w:tc>
      </w:tr>
    </w:tbl>
    <w:p w14:paraId="65AB12E5" w14:textId="77777777" w:rsidR="002435AD" w:rsidRDefault="002435AD" w:rsidP="002435AD">
      <w:pPr>
        <w:pStyle w:val="fbemetinnormal"/>
        <w:ind w:firstLine="0"/>
        <w:rPr>
          <w:rFonts w:cs="Times New Roman"/>
          <w:szCs w:val="24"/>
        </w:rPr>
      </w:pPr>
      <w:r w:rsidRPr="00A714F4">
        <w:rPr>
          <w:b/>
        </w:rPr>
        <w:t xml:space="preserve">    </w:t>
      </w:r>
    </w:p>
    <w:p w14:paraId="6F00B76D" w14:textId="77777777" w:rsidR="002435AD" w:rsidRDefault="002435AD" w:rsidP="002435AD">
      <w:pPr>
        <w:jc w:val="center"/>
        <w:rPr>
          <w:b/>
          <w:bCs/>
        </w:rPr>
      </w:pPr>
    </w:p>
    <w:p w14:paraId="50DA1ED6" w14:textId="77777777" w:rsidR="00910266" w:rsidRDefault="00910266" w:rsidP="00880BFF">
      <w:pPr>
        <w:pStyle w:val="fbemetinnormal"/>
        <w:ind w:firstLine="0"/>
        <w:rPr>
          <w:b/>
          <w:bCs/>
        </w:rPr>
      </w:pPr>
    </w:p>
    <w:p w14:paraId="735B615C" w14:textId="0CC65B65" w:rsidR="00DA20A8" w:rsidRPr="00723FB8" w:rsidRDefault="00DA20A8" w:rsidP="00DA20A8">
      <w:pPr>
        <w:pStyle w:val="fbemetinnormal"/>
        <w:ind w:firstLine="708"/>
        <w:rPr>
          <w:b/>
          <w:bCs/>
        </w:rPr>
      </w:pPr>
      <w:r w:rsidRPr="00723FB8">
        <w:rPr>
          <w:b/>
          <w:bCs/>
        </w:rPr>
        <w:t xml:space="preserve">cDNA </w:t>
      </w:r>
      <w:r w:rsidR="00910266" w:rsidRPr="00723FB8">
        <w:rPr>
          <w:b/>
          <w:bCs/>
        </w:rPr>
        <w:t>SENTEZİ</w:t>
      </w:r>
    </w:p>
    <w:p w14:paraId="440C641B" w14:textId="377FE02B" w:rsidR="00946898" w:rsidRPr="006F5AC7" w:rsidRDefault="00DA20A8" w:rsidP="006F5AC7">
      <w:pPr>
        <w:pStyle w:val="fbemetinnormal"/>
        <w:ind w:firstLine="708"/>
      </w:pPr>
      <w:r w:rsidRPr="00A714F4">
        <w:t xml:space="preserve">cDNA sentezi içim </w:t>
      </w:r>
      <w:r>
        <w:t>A.B.T.</w:t>
      </w:r>
      <w:r w:rsidRPr="00A714F4">
        <w:t xml:space="preserve"> cDNA sentez kiti kullanılmıştır.</w:t>
      </w:r>
      <w:r>
        <w:t xml:space="preserve"> </w:t>
      </w:r>
      <w:r w:rsidRPr="00A714F4">
        <w:t xml:space="preserve">Sentez işlemi üretici firmanın önerdiği protokol doğrultusunda gerçekleştirilmiştir. cDNA sentez </w:t>
      </w:r>
      <w:r w:rsidRPr="00A714F4">
        <w:lastRenderedPageBreak/>
        <w:t>karış</w:t>
      </w:r>
      <w:r>
        <w:t xml:space="preserve">ım protokolü ve yapılışı Tablo </w:t>
      </w:r>
      <w:r w:rsidR="001E0654">
        <w:t>8</w:t>
      </w:r>
      <w:r>
        <w:t>‘de</w:t>
      </w:r>
      <w:r w:rsidRPr="00A714F4">
        <w:t xml:space="preserve"> verilmiştir. </w:t>
      </w:r>
      <w:r>
        <w:t xml:space="preserve">Gerçek </w:t>
      </w:r>
      <w:r w:rsidR="00EF3DF2">
        <w:t>zamanlı p</w:t>
      </w:r>
      <w:r>
        <w:t xml:space="preserve">olimeraz Zincir </w:t>
      </w:r>
      <w:r w:rsidR="00EF3DF2">
        <w:t>r</w:t>
      </w:r>
      <w:r>
        <w:t>eaksiyonu (</w:t>
      </w:r>
      <w:r w:rsidR="00EF3DF2">
        <w:t>RT-PCR</w:t>
      </w:r>
      <w:r>
        <w:t>)</w:t>
      </w:r>
      <w:r w:rsidRPr="00A714F4">
        <w:t xml:space="preserve"> yapmak üzere sentezlenen cDNA’lar, -20°C’de saklanmıştır.</w:t>
      </w:r>
      <w:bookmarkStart w:id="5" w:name="_Toc59529885"/>
    </w:p>
    <w:p w14:paraId="05D79AF3" w14:textId="2655C8FD" w:rsidR="00DA20A8" w:rsidRPr="00DA20A8" w:rsidRDefault="00DA20A8" w:rsidP="00DA20A8">
      <w:pPr>
        <w:pStyle w:val="TabloListesi"/>
        <w:jc w:val="both"/>
        <w:rPr>
          <w:b/>
        </w:rPr>
      </w:pPr>
      <w:r w:rsidRPr="00DA20A8">
        <w:rPr>
          <w:b/>
          <w:szCs w:val="24"/>
        </w:rPr>
        <w:t xml:space="preserve">Tablo 8: </w:t>
      </w:r>
      <w:r>
        <w:rPr>
          <w:b/>
        </w:rPr>
        <w:t>cDNA</w:t>
      </w:r>
      <w:r w:rsidRPr="00DA20A8">
        <w:rPr>
          <w:b/>
        </w:rPr>
        <w:t xml:space="preserve"> Sentez Karışımı </w:t>
      </w:r>
      <w:r>
        <w:rPr>
          <w:b/>
        </w:rPr>
        <w:t>v</w:t>
      </w:r>
      <w:r w:rsidRPr="00DA20A8">
        <w:rPr>
          <w:b/>
        </w:rPr>
        <w:t>e Protokolü</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4"/>
      </w:tblGrid>
      <w:tr w:rsidR="00DA20A8" w:rsidRPr="00A714F4" w14:paraId="6F910D8D" w14:textId="77777777" w:rsidTr="00946898">
        <w:trPr>
          <w:trHeight w:val="695"/>
          <w:jc w:val="center"/>
        </w:trPr>
        <w:tc>
          <w:tcPr>
            <w:tcW w:w="8204" w:type="dxa"/>
          </w:tcPr>
          <w:p w14:paraId="3B6011A0" w14:textId="77777777" w:rsidR="00DA20A8" w:rsidRPr="00A714F4" w:rsidRDefault="00DA20A8" w:rsidP="00442469">
            <w:pPr>
              <w:pStyle w:val="fbemetinnormal"/>
              <w:ind w:firstLine="0"/>
              <w:rPr>
                <w:rFonts w:cs="Times New Roman"/>
                <w:b/>
              </w:rPr>
            </w:pPr>
            <w:r w:rsidRPr="00A714F4">
              <w:rPr>
                <w:rFonts w:cs="Times New Roman"/>
              </w:rPr>
              <w:t xml:space="preserve">   </w:t>
            </w:r>
            <w:r w:rsidRPr="00A714F4">
              <w:rPr>
                <w:rFonts w:cs="Times New Roman"/>
                <w:b/>
              </w:rPr>
              <w:t xml:space="preserve">Bileşenler                                        </w:t>
            </w:r>
            <w:r>
              <w:rPr>
                <w:rFonts w:cs="Times New Roman"/>
                <w:b/>
              </w:rPr>
              <w:t xml:space="preserve">      </w:t>
            </w:r>
            <w:r w:rsidRPr="00A714F4">
              <w:rPr>
                <w:rFonts w:cs="Times New Roman"/>
                <w:b/>
              </w:rPr>
              <w:t xml:space="preserve"> Hacim                          Son konsantrasyon </w:t>
            </w:r>
          </w:p>
        </w:tc>
      </w:tr>
      <w:tr w:rsidR="00DA20A8" w:rsidRPr="00A714F4" w14:paraId="230C161C" w14:textId="77777777" w:rsidTr="00946898">
        <w:trPr>
          <w:trHeight w:val="2693"/>
          <w:jc w:val="center"/>
        </w:trPr>
        <w:tc>
          <w:tcPr>
            <w:tcW w:w="8204" w:type="dxa"/>
          </w:tcPr>
          <w:p w14:paraId="2AC1BFAD" w14:textId="77777777" w:rsidR="00DA20A8" w:rsidRPr="00A714F4" w:rsidRDefault="00DA20A8" w:rsidP="00442469">
            <w:pPr>
              <w:pStyle w:val="fbemetinnormal"/>
              <w:ind w:firstLine="0"/>
              <w:rPr>
                <w:rFonts w:cs="Times New Roman"/>
              </w:rPr>
            </w:pPr>
            <w:r w:rsidRPr="00A714F4">
              <w:rPr>
                <w:rFonts w:cs="Times New Roman"/>
                <w:b/>
              </w:rPr>
              <w:t>Total RNA</w:t>
            </w:r>
            <w:r w:rsidRPr="00A714F4">
              <w:rPr>
                <w:rFonts w:cs="Times New Roman"/>
              </w:rPr>
              <w:t xml:space="preserve">                                        </w:t>
            </w:r>
            <w:r>
              <w:rPr>
                <w:rFonts w:cs="Times New Roman"/>
              </w:rPr>
              <w:t xml:space="preserve">      </w:t>
            </w:r>
            <w:r w:rsidRPr="00A714F4">
              <w:rPr>
                <w:rFonts w:cs="Times New Roman"/>
              </w:rPr>
              <w:t xml:space="preserve">     </w:t>
            </w:r>
            <w:r>
              <w:rPr>
                <w:rFonts w:cs="Times New Roman"/>
              </w:rPr>
              <w:t>10µl</w:t>
            </w:r>
            <w:r w:rsidRPr="00A714F4">
              <w:rPr>
                <w:rFonts w:cs="Times New Roman"/>
              </w:rPr>
              <w:tab/>
              <w:t xml:space="preserve">                                </w:t>
            </w:r>
            <w:r>
              <w:rPr>
                <w:rFonts w:cs="Times New Roman"/>
              </w:rPr>
              <w:t xml:space="preserve"> </w:t>
            </w:r>
            <w:r w:rsidRPr="00A714F4">
              <w:rPr>
                <w:rFonts w:cs="Times New Roman"/>
              </w:rPr>
              <w:t xml:space="preserve"> 2,5µg/ml </w:t>
            </w:r>
          </w:p>
          <w:p w14:paraId="65E32796" w14:textId="77777777" w:rsidR="00DA20A8" w:rsidRPr="00A714F4" w:rsidRDefault="00DA20A8" w:rsidP="00442469">
            <w:pPr>
              <w:pStyle w:val="fbemetinnormal"/>
              <w:ind w:firstLine="0"/>
              <w:rPr>
                <w:rFonts w:cs="Times New Roman"/>
              </w:rPr>
            </w:pPr>
            <w:r w:rsidRPr="00A714F4">
              <w:rPr>
                <w:rFonts w:cs="Times New Roman"/>
                <w:b/>
              </w:rPr>
              <w:t>Oligo (dT) Primer</w:t>
            </w:r>
            <w:r w:rsidRPr="00A714F4">
              <w:rPr>
                <w:rFonts w:cs="Times New Roman"/>
              </w:rPr>
              <w:t xml:space="preserve">                                  </w:t>
            </w:r>
            <w:r>
              <w:rPr>
                <w:rFonts w:cs="Times New Roman"/>
              </w:rPr>
              <w:t xml:space="preserve">      </w:t>
            </w:r>
            <w:r w:rsidRPr="00A714F4">
              <w:rPr>
                <w:rFonts w:cs="Times New Roman"/>
              </w:rPr>
              <w:t>1µl                                         0.5 µM</w:t>
            </w:r>
          </w:p>
          <w:p w14:paraId="56729A3B" w14:textId="77777777" w:rsidR="00DA20A8" w:rsidRPr="00A714F4" w:rsidRDefault="00DA20A8" w:rsidP="00442469">
            <w:pPr>
              <w:pStyle w:val="fbemetinnormal"/>
              <w:ind w:firstLine="0"/>
              <w:rPr>
                <w:rFonts w:cs="Times New Roman"/>
              </w:rPr>
            </w:pPr>
            <w:r w:rsidRPr="00A714F4">
              <w:rPr>
                <w:rFonts w:cs="Times New Roman"/>
                <w:b/>
              </w:rPr>
              <w:t>dNTP Karışımı (her</w:t>
            </w:r>
            <w:r>
              <w:rPr>
                <w:rFonts w:cs="Times New Roman"/>
                <w:b/>
              </w:rPr>
              <w:t xml:space="preserve"> </w:t>
            </w:r>
            <w:r w:rsidRPr="00A714F4">
              <w:rPr>
                <w:rFonts w:cs="Times New Roman"/>
                <w:b/>
              </w:rPr>
              <w:t xml:space="preserve">biri </w:t>
            </w:r>
            <w:r>
              <w:rPr>
                <w:rFonts w:cs="Times New Roman"/>
                <w:b/>
              </w:rPr>
              <w:t>2.5</w:t>
            </w:r>
            <w:r w:rsidRPr="00A714F4">
              <w:rPr>
                <w:rFonts w:cs="Times New Roman"/>
                <w:b/>
              </w:rPr>
              <w:t>mM)</w:t>
            </w:r>
            <w:r w:rsidRPr="00A714F4">
              <w:rPr>
                <w:rFonts w:cs="Times New Roman"/>
              </w:rPr>
              <w:t xml:space="preserve">           </w:t>
            </w:r>
            <w:r>
              <w:rPr>
                <w:rFonts w:cs="Times New Roman"/>
              </w:rPr>
              <w:t xml:space="preserve">    </w:t>
            </w:r>
            <w:r w:rsidRPr="00A714F4">
              <w:rPr>
                <w:rFonts w:eastAsia="Times New Roman" w:cs="Times New Roman"/>
                <w:color w:val="000000"/>
                <w:szCs w:val="24"/>
                <w:lang w:eastAsia="tr-TR"/>
              </w:rPr>
              <w:t>1µl                                         500µM</w:t>
            </w:r>
          </w:p>
          <w:p w14:paraId="0593A320" w14:textId="77777777" w:rsidR="00DA20A8" w:rsidRDefault="00DA20A8" w:rsidP="00442469">
            <w:pPr>
              <w:pStyle w:val="fbemetinnormal"/>
              <w:ind w:firstLine="0"/>
              <w:rPr>
                <w:rFonts w:cs="Times New Roman"/>
              </w:rPr>
            </w:pPr>
            <w:r w:rsidRPr="00A714F4">
              <w:rPr>
                <w:rFonts w:cs="Times New Roman"/>
                <w:b/>
              </w:rPr>
              <w:t>RNAaz içermeyen su</w:t>
            </w:r>
            <w:r w:rsidRPr="00A714F4">
              <w:rPr>
                <w:rFonts w:cs="Times New Roman"/>
              </w:rPr>
              <w:t xml:space="preserve">                          </w:t>
            </w:r>
            <w:r>
              <w:rPr>
                <w:rFonts w:cs="Times New Roman"/>
              </w:rPr>
              <w:t xml:space="preserve">      </w:t>
            </w:r>
            <w:r w:rsidRPr="00A714F4">
              <w:rPr>
                <w:rFonts w:cs="Times New Roman"/>
              </w:rPr>
              <w:t xml:space="preserve">  </w:t>
            </w:r>
            <w:r>
              <w:rPr>
                <w:rFonts w:cs="Times New Roman"/>
              </w:rPr>
              <w:t>3.5µl</w:t>
            </w:r>
            <w:r w:rsidRPr="00A714F4">
              <w:rPr>
                <w:rFonts w:cs="Times New Roman"/>
              </w:rPr>
              <w:t xml:space="preserve">                                        14.5µl</w:t>
            </w:r>
          </w:p>
          <w:p w14:paraId="0BE5C65D" w14:textId="77777777" w:rsidR="00DA20A8" w:rsidRPr="00A714F4" w:rsidRDefault="00DA20A8" w:rsidP="00442469">
            <w:pPr>
              <w:pStyle w:val="fbemetinnormal"/>
              <w:ind w:firstLine="0"/>
              <w:rPr>
                <w:rFonts w:cs="Times New Roman"/>
              </w:rPr>
            </w:pPr>
            <w:r>
              <w:rPr>
                <w:rFonts w:cs="Times New Roman"/>
                <w:b/>
              </w:rPr>
              <w:t>10</w:t>
            </w:r>
            <w:r w:rsidRPr="00A714F4">
              <w:rPr>
                <w:rFonts w:cs="Times New Roman"/>
                <w:b/>
              </w:rPr>
              <w:t>X RT Tamponu</w:t>
            </w:r>
            <w:r w:rsidRPr="00A714F4">
              <w:rPr>
                <w:rFonts w:cs="Times New Roman"/>
              </w:rPr>
              <w:t xml:space="preserve">                                   </w:t>
            </w:r>
            <w:r>
              <w:rPr>
                <w:rFonts w:cs="Times New Roman"/>
              </w:rPr>
              <w:t xml:space="preserve"> </w:t>
            </w:r>
            <w:r w:rsidRPr="00A714F4">
              <w:rPr>
                <w:rFonts w:cs="Times New Roman"/>
              </w:rPr>
              <w:t xml:space="preserve">  </w:t>
            </w:r>
            <w:r>
              <w:rPr>
                <w:rFonts w:cs="Times New Roman"/>
              </w:rPr>
              <w:t xml:space="preserve"> </w:t>
            </w:r>
            <w:r w:rsidRPr="00A714F4">
              <w:rPr>
                <w:rFonts w:cs="Times New Roman"/>
              </w:rPr>
              <w:t xml:space="preserve"> </w:t>
            </w:r>
            <w:r>
              <w:rPr>
                <w:rFonts w:cs="Times New Roman"/>
              </w:rPr>
              <w:t>2</w:t>
            </w:r>
            <w:r w:rsidRPr="00A714F4">
              <w:rPr>
                <w:rFonts w:cs="Times New Roman"/>
              </w:rPr>
              <w:t xml:space="preserve">µl                                      </w:t>
            </w:r>
            <w:r>
              <w:rPr>
                <w:rFonts w:cs="Times New Roman"/>
              </w:rPr>
              <w:t xml:space="preserve">    </w:t>
            </w:r>
            <w:r w:rsidRPr="00A714F4">
              <w:rPr>
                <w:rFonts w:cs="Times New Roman"/>
              </w:rPr>
              <w:t xml:space="preserve"> </w:t>
            </w:r>
            <w:r>
              <w:rPr>
                <w:rFonts w:cs="Times New Roman"/>
              </w:rPr>
              <w:t xml:space="preserve"> </w:t>
            </w:r>
            <w:r w:rsidRPr="00A714F4">
              <w:rPr>
                <w:rFonts w:cs="Times New Roman"/>
              </w:rPr>
              <w:t>1X</w:t>
            </w:r>
          </w:p>
          <w:p w14:paraId="08F7990F" w14:textId="77777777" w:rsidR="00DA20A8" w:rsidRPr="00A714F4" w:rsidRDefault="00DA20A8" w:rsidP="00442469">
            <w:pPr>
              <w:pStyle w:val="fbemetinnormal"/>
              <w:ind w:firstLine="0"/>
              <w:rPr>
                <w:rFonts w:cs="Times New Roman"/>
              </w:rPr>
            </w:pPr>
            <w:r w:rsidRPr="00A714F4">
              <w:rPr>
                <w:rFonts w:cs="Times New Roman"/>
                <w:b/>
              </w:rPr>
              <w:t xml:space="preserve">Ribonükleaz İnhibitörü </w:t>
            </w:r>
            <w:r>
              <w:rPr>
                <w:rFonts w:cs="Times New Roman"/>
                <w:b/>
              </w:rPr>
              <w:t xml:space="preserve">                             </w:t>
            </w:r>
            <w:r w:rsidRPr="00E70504">
              <w:rPr>
                <w:rFonts w:cs="Times New Roman"/>
                <w:bCs/>
              </w:rPr>
              <w:t>0.5µ</w:t>
            </w:r>
            <w:r w:rsidRPr="00A714F4">
              <w:rPr>
                <w:rFonts w:cs="Times New Roman"/>
              </w:rPr>
              <w:t xml:space="preserve">l                                  </w:t>
            </w:r>
            <w:r>
              <w:rPr>
                <w:rFonts w:cs="Times New Roman"/>
              </w:rPr>
              <w:t xml:space="preserve">   </w:t>
            </w:r>
            <w:r w:rsidRPr="00A714F4">
              <w:rPr>
                <w:rFonts w:cs="Times New Roman"/>
              </w:rPr>
              <w:t xml:space="preserve">  20U/rxn</w:t>
            </w:r>
          </w:p>
          <w:p w14:paraId="1DB77B90" w14:textId="77777777" w:rsidR="00DA20A8" w:rsidRPr="00A714F4" w:rsidRDefault="00DA20A8" w:rsidP="00442469">
            <w:pPr>
              <w:pStyle w:val="fbemetinnormal"/>
              <w:ind w:firstLine="0"/>
              <w:rPr>
                <w:rFonts w:cs="Times New Roman"/>
              </w:rPr>
            </w:pPr>
            <w:r w:rsidRPr="00A714F4">
              <w:rPr>
                <w:rFonts w:cs="Times New Roman"/>
                <w:b/>
              </w:rPr>
              <w:t>Reverse Transkriptaz Enzimi (200U/µl)</w:t>
            </w:r>
            <w:r w:rsidRPr="00A714F4">
              <w:rPr>
                <w:rFonts w:cs="Times New Roman"/>
              </w:rPr>
              <w:t xml:space="preserve"> </w:t>
            </w:r>
            <w:r>
              <w:rPr>
                <w:rFonts w:cs="Times New Roman"/>
              </w:rPr>
              <w:t xml:space="preserve">   </w:t>
            </w:r>
            <w:r w:rsidRPr="00A714F4">
              <w:rPr>
                <w:rFonts w:cs="Times New Roman"/>
              </w:rPr>
              <w:t xml:space="preserve">1µl                                      </w:t>
            </w:r>
            <w:r>
              <w:rPr>
                <w:rFonts w:cs="Times New Roman"/>
              </w:rPr>
              <w:t xml:space="preserve">  </w:t>
            </w:r>
            <w:r w:rsidRPr="00A714F4">
              <w:rPr>
                <w:rFonts w:cs="Times New Roman"/>
              </w:rPr>
              <w:t>200U/rxn</w:t>
            </w:r>
          </w:p>
        </w:tc>
      </w:tr>
      <w:tr w:rsidR="00DA20A8" w:rsidRPr="00A714F4" w14:paraId="511B59C6" w14:textId="77777777" w:rsidTr="00946898">
        <w:trPr>
          <w:trHeight w:val="957"/>
          <w:jc w:val="center"/>
        </w:trPr>
        <w:tc>
          <w:tcPr>
            <w:tcW w:w="8204" w:type="dxa"/>
          </w:tcPr>
          <w:p w14:paraId="21B8FF00" w14:textId="3330DA4B" w:rsidR="00DA20A8" w:rsidRPr="00A714F4" w:rsidRDefault="00DA20A8" w:rsidP="00442469">
            <w:pPr>
              <w:pStyle w:val="fbemetinnormal"/>
              <w:ind w:left="-83" w:firstLine="0"/>
              <w:rPr>
                <w:rFonts w:cs="Times New Roman"/>
              </w:rPr>
            </w:pPr>
            <w:r w:rsidRPr="00A714F4">
              <w:rPr>
                <w:rFonts w:cs="Times New Roman"/>
              </w:rPr>
              <w:t xml:space="preserve">Karışım cDNA sentezi için </w:t>
            </w:r>
            <w:r>
              <w:rPr>
                <w:rFonts w:cs="Times New Roman"/>
              </w:rPr>
              <w:t>25</w:t>
            </w:r>
            <w:r w:rsidRPr="00A714F4">
              <w:rPr>
                <w:rFonts w:cs="Times New Roman"/>
              </w:rPr>
              <w:t>ºC</w:t>
            </w:r>
            <w:r w:rsidR="001E0654">
              <w:rPr>
                <w:rFonts w:cs="Times New Roman"/>
              </w:rPr>
              <w:t>’</w:t>
            </w:r>
            <w:r w:rsidRPr="00A714F4">
              <w:rPr>
                <w:rFonts w:cs="Times New Roman"/>
              </w:rPr>
              <w:t xml:space="preserve">de </w:t>
            </w:r>
            <w:r>
              <w:rPr>
                <w:rFonts w:cs="Times New Roman"/>
              </w:rPr>
              <w:t>1</w:t>
            </w:r>
            <w:r w:rsidRPr="00A714F4">
              <w:rPr>
                <w:rFonts w:cs="Times New Roman"/>
              </w:rPr>
              <w:t>0 dakika</w:t>
            </w:r>
            <w:r>
              <w:rPr>
                <w:rFonts w:cs="Times New Roman"/>
              </w:rPr>
              <w:t xml:space="preserve"> ve 37</w:t>
            </w:r>
            <w:r w:rsidRPr="00A714F4">
              <w:rPr>
                <w:rFonts w:cs="Times New Roman"/>
              </w:rPr>
              <w:t xml:space="preserve"> ºC</w:t>
            </w:r>
            <w:r w:rsidR="001E0654">
              <w:rPr>
                <w:rFonts w:cs="Times New Roman"/>
              </w:rPr>
              <w:t>’</w:t>
            </w:r>
            <w:r w:rsidRPr="00A714F4">
              <w:rPr>
                <w:rFonts w:cs="Times New Roman"/>
              </w:rPr>
              <w:t>de</w:t>
            </w:r>
            <w:r>
              <w:rPr>
                <w:rFonts w:cs="Times New Roman"/>
              </w:rPr>
              <w:t xml:space="preserve"> 120 dakika</w:t>
            </w:r>
            <w:r w:rsidRPr="00A714F4">
              <w:rPr>
                <w:rFonts w:cs="Times New Roman"/>
              </w:rPr>
              <w:t xml:space="preserve"> inkübe</w:t>
            </w:r>
            <w:r>
              <w:rPr>
                <w:rFonts w:cs="Times New Roman"/>
              </w:rPr>
              <w:t xml:space="preserve"> </w:t>
            </w:r>
            <w:r w:rsidRPr="00A714F4">
              <w:rPr>
                <w:rFonts w:cs="Times New Roman"/>
              </w:rPr>
              <w:t>edildikten sonra reaksiyonu sonlandırmak amacıyla 85ºC</w:t>
            </w:r>
            <w:r w:rsidR="001E0654">
              <w:rPr>
                <w:rFonts w:cs="Times New Roman"/>
              </w:rPr>
              <w:t>’</w:t>
            </w:r>
            <w:r w:rsidRPr="00A714F4">
              <w:rPr>
                <w:rFonts w:cs="Times New Roman"/>
              </w:rPr>
              <w:t xml:space="preserve">de 5 dakika </w:t>
            </w:r>
            <w:r>
              <w:rPr>
                <w:rFonts w:cs="Times New Roman"/>
              </w:rPr>
              <w:t>bekletilmiştir.</w:t>
            </w:r>
            <w:r w:rsidRPr="00A714F4">
              <w:rPr>
                <w:rFonts w:cs="Times New Roman"/>
              </w:rPr>
              <w:t xml:space="preserve"> </w:t>
            </w:r>
          </w:p>
        </w:tc>
      </w:tr>
    </w:tbl>
    <w:p w14:paraId="3BCC43E7" w14:textId="77777777" w:rsidR="00946898" w:rsidRDefault="00946898" w:rsidP="00910266">
      <w:pPr>
        <w:pStyle w:val="fbebalk4"/>
      </w:pPr>
      <w:bookmarkStart w:id="6" w:name="_Toc59529486"/>
    </w:p>
    <w:p w14:paraId="503078CB" w14:textId="330BD2DA" w:rsidR="00946898" w:rsidRPr="00910266" w:rsidRDefault="00EF3DF2" w:rsidP="00910266">
      <w:pPr>
        <w:pStyle w:val="fbebalk4"/>
        <w:ind w:firstLine="709"/>
      </w:pPr>
      <w:r>
        <w:t xml:space="preserve">RT-PCR </w:t>
      </w:r>
      <w:r w:rsidR="00910266" w:rsidRPr="00910266">
        <w:t>REAKSİYONU</w:t>
      </w:r>
      <w:bookmarkEnd w:id="6"/>
      <w:r w:rsidR="00910266" w:rsidRPr="00910266">
        <w:t xml:space="preserve">  </w:t>
      </w:r>
    </w:p>
    <w:p w14:paraId="3F98F0D4" w14:textId="21315DCC" w:rsidR="001E0654" w:rsidRPr="006F5AC7" w:rsidRDefault="00880BFF" w:rsidP="006F5AC7">
      <w:pPr>
        <w:ind w:firstLine="708"/>
      </w:pPr>
      <w:r>
        <w:t>RT-PCR</w:t>
      </w:r>
      <w:r w:rsidR="00946898" w:rsidRPr="00A714F4">
        <w:t xml:space="preserve"> çalışmaları </w:t>
      </w:r>
      <w:r w:rsidR="00946898" w:rsidRPr="000F1C6C">
        <w:t>A.B.T. 2X qPCR SYBR-Green MasterMix (without ROX)</w:t>
      </w:r>
      <w:r w:rsidR="00946898">
        <w:t xml:space="preserve"> </w:t>
      </w:r>
      <w:r w:rsidR="00946898" w:rsidRPr="00A714F4">
        <w:t>kiti kullanılarak üretici firmanın önerdiği talimatlara göre gerçekleştirilmiştir. Primer ve cDNA miktarları</w:t>
      </w:r>
      <w:r w:rsidR="00946898">
        <w:t xml:space="preserve"> </w:t>
      </w:r>
      <w:r w:rsidR="00946898" w:rsidRPr="00A714F4">
        <w:t xml:space="preserve">laboratuvarımızda optimize edilmiştir. </w:t>
      </w:r>
      <w:r>
        <w:t>RT-PCR</w:t>
      </w:r>
      <w:r w:rsidR="00946898" w:rsidRPr="00A714F4">
        <w:t xml:space="preserve"> sonucunda elde edilen sonuçlar </w:t>
      </w:r>
      <w:r w:rsidR="00946898" w:rsidRPr="00516132">
        <w:t>Stepone Software V2</w:t>
      </w:r>
      <w:r w:rsidR="00946898">
        <w:t>.</w:t>
      </w:r>
      <w:r w:rsidR="00946898" w:rsidRPr="00516132">
        <w:t>3</w:t>
      </w:r>
      <w:r w:rsidR="00946898">
        <w:t xml:space="preserve"> </w:t>
      </w:r>
      <w:r w:rsidR="00946898" w:rsidRPr="00A714F4">
        <w:t>programı kullanılarak hesaplanmış ve “housekeeping” GAPDH</w:t>
      </w:r>
      <w:r w:rsidR="00946898">
        <w:t xml:space="preserve"> genine</w:t>
      </w:r>
      <w:r w:rsidR="00946898" w:rsidRPr="00A714F4">
        <w:t xml:space="preserve"> göre normalize edilmiştir</w:t>
      </w:r>
      <w:r w:rsidR="00946898">
        <w:t xml:space="preserve">. </w:t>
      </w:r>
      <w:r w:rsidR="00946898" w:rsidRPr="00A714F4">
        <w:t>Her gen için ayrı ayrı amplifikasyon analizi ile standart kalibrasyon eğrisi oluşturulmuş</w:t>
      </w:r>
      <w:r w:rsidR="00946898">
        <w:t xml:space="preserve"> ve her primer için</w:t>
      </w:r>
      <w:r w:rsidR="00946898" w:rsidRPr="00A714F4">
        <w:t xml:space="preserve"> erime eğrisi analizleri yapılmıştır. Amplifikasyon sonucunda elde edilen Ct (threshold) değerleri kullanılarak </w:t>
      </w:r>
      <w:r w:rsidR="00946898">
        <w:t>dört</w:t>
      </w:r>
      <w:r w:rsidR="00946898" w:rsidRPr="00A714F4">
        <w:t xml:space="preserve"> genin uygulamalar sonucunda mRNA </w:t>
      </w:r>
      <w:r w:rsidR="00946898" w:rsidRPr="00A714F4">
        <w:lastRenderedPageBreak/>
        <w:t>düzeyinde ekspresyon değişimleri belirlenmiştir.</w:t>
      </w:r>
      <w:r w:rsidR="00946898">
        <w:t xml:space="preserve"> Genlerin primer dizileri Tablo </w:t>
      </w:r>
      <w:r w:rsidR="001E0654">
        <w:t>9</w:t>
      </w:r>
      <w:r w:rsidR="00946898">
        <w:t>’</w:t>
      </w:r>
      <w:r w:rsidR="001E0654">
        <w:t>da</w:t>
      </w:r>
      <w:r w:rsidR="00946898">
        <w:t xml:space="preserve"> verilmiştir.</w:t>
      </w:r>
    </w:p>
    <w:p w14:paraId="0658D5E1" w14:textId="5501C2BF" w:rsidR="00946898" w:rsidRPr="00946898" w:rsidRDefault="00946898" w:rsidP="00946898">
      <w:pPr>
        <w:ind w:firstLine="708"/>
        <w:rPr>
          <w:b/>
          <w:bCs/>
        </w:rPr>
      </w:pPr>
      <w:r w:rsidRPr="00946898">
        <w:rPr>
          <w:b/>
          <w:bCs/>
        </w:rPr>
        <w:t xml:space="preserve">Tablo </w:t>
      </w:r>
      <w:r>
        <w:rPr>
          <w:b/>
          <w:bCs/>
        </w:rPr>
        <w:t>9:</w:t>
      </w:r>
      <w:r w:rsidRPr="00946898">
        <w:rPr>
          <w:b/>
          <w:bCs/>
        </w:rPr>
        <w:t xml:space="preserve"> Çalışmada Kullanılan Genlerin Primer Dizileri</w:t>
      </w:r>
    </w:p>
    <w:tbl>
      <w:tblPr>
        <w:tblStyle w:val="TabloKlavuzu"/>
        <w:tblW w:w="7508" w:type="dxa"/>
        <w:jc w:val="center"/>
        <w:tblCellMar>
          <w:top w:w="28" w:type="dxa"/>
          <w:bottom w:w="28" w:type="dxa"/>
        </w:tblCellMar>
        <w:tblLook w:val="04A0" w:firstRow="1" w:lastRow="0" w:firstColumn="1" w:lastColumn="0" w:noHBand="0" w:noVBand="1"/>
      </w:tblPr>
      <w:tblGrid>
        <w:gridCol w:w="2547"/>
        <w:gridCol w:w="4961"/>
      </w:tblGrid>
      <w:tr w:rsidR="00946898" w:rsidRPr="00695106" w14:paraId="41A43A5C" w14:textId="77777777" w:rsidTr="00442469">
        <w:trPr>
          <w:jc w:val="center"/>
        </w:trPr>
        <w:tc>
          <w:tcPr>
            <w:tcW w:w="2547" w:type="dxa"/>
            <w:vAlign w:val="center"/>
          </w:tcPr>
          <w:p w14:paraId="1911D908" w14:textId="77777777" w:rsidR="00946898" w:rsidRPr="00695106" w:rsidRDefault="00946898" w:rsidP="00442469">
            <w:pPr>
              <w:rPr>
                <w:b/>
                <w:bCs/>
                <w:lang w:val="en-US"/>
              </w:rPr>
            </w:pPr>
            <w:r w:rsidRPr="00695106">
              <w:rPr>
                <w:b/>
                <w:bCs/>
                <w:lang w:val="en-US"/>
              </w:rPr>
              <w:t>Gen</w:t>
            </w:r>
          </w:p>
        </w:tc>
        <w:tc>
          <w:tcPr>
            <w:tcW w:w="4961" w:type="dxa"/>
            <w:vAlign w:val="center"/>
          </w:tcPr>
          <w:p w14:paraId="5CBFB589" w14:textId="77777777" w:rsidR="00946898" w:rsidRPr="00695106" w:rsidRDefault="00946898" w:rsidP="00442469">
            <w:pPr>
              <w:rPr>
                <w:b/>
                <w:bCs/>
                <w:lang w:val="en-US"/>
              </w:rPr>
            </w:pPr>
            <w:r w:rsidRPr="00695106">
              <w:rPr>
                <w:b/>
                <w:bCs/>
                <w:lang w:val="en-US"/>
              </w:rPr>
              <w:t>Prim</w:t>
            </w:r>
            <w:r>
              <w:rPr>
                <w:b/>
                <w:bCs/>
                <w:lang w:val="en-US"/>
              </w:rPr>
              <w:t>er dizileri</w:t>
            </w:r>
          </w:p>
        </w:tc>
      </w:tr>
      <w:tr w:rsidR="00946898" w:rsidRPr="00695106" w14:paraId="37EC041B" w14:textId="77777777" w:rsidTr="00442469">
        <w:trPr>
          <w:jc w:val="center"/>
        </w:trPr>
        <w:tc>
          <w:tcPr>
            <w:tcW w:w="2547" w:type="dxa"/>
            <w:vAlign w:val="center"/>
          </w:tcPr>
          <w:p w14:paraId="545FC359" w14:textId="77777777" w:rsidR="00946898" w:rsidRPr="00695106" w:rsidRDefault="00946898" w:rsidP="00442469">
            <w:pPr>
              <w:rPr>
                <w:lang w:val="en-US"/>
              </w:rPr>
            </w:pPr>
            <w:r w:rsidRPr="00695106">
              <w:rPr>
                <w:lang w:val="en-US"/>
              </w:rPr>
              <w:t>GAPDH</w:t>
            </w:r>
          </w:p>
        </w:tc>
        <w:tc>
          <w:tcPr>
            <w:tcW w:w="4961" w:type="dxa"/>
            <w:vAlign w:val="center"/>
          </w:tcPr>
          <w:p w14:paraId="78D604B2" w14:textId="77777777" w:rsidR="00946898" w:rsidRPr="00695106" w:rsidRDefault="00946898" w:rsidP="00442469">
            <w:pPr>
              <w:rPr>
                <w:lang w:val="en-US"/>
              </w:rPr>
            </w:pPr>
            <w:r w:rsidRPr="00695106">
              <w:rPr>
                <w:b/>
                <w:bCs/>
                <w:lang w:val="en-US"/>
              </w:rPr>
              <w:t>F:</w:t>
            </w:r>
            <w:r w:rsidRPr="00695106">
              <w:rPr>
                <w:lang w:val="en-US"/>
              </w:rPr>
              <w:t xml:space="preserve"> GTCTCCTCTGACTTCAACAGCG</w:t>
            </w:r>
          </w:p>
          <w:p w14:paraId="457F18ED" w14:textId="77777777" w:rsidR="00946898" w:rsidRPr="00695106" w:rsidRDefault="00946898" w:rsidP="00442469">
            <w:pPr>
              <w:rPr>
                <w:lang w:val="en-US"/>
              </w:rPr>
            </w:pPr>
            <w:r w:rsidRPr="00695106">
              <w:rPr>
                <w:b/>
                <w:bCs/>
                <w:lang w:val="en-US"/>
              </w:rPr>
              <w:t>R:</w:t>
            </w:r>
            <w:r w:rsidRPr="00695106">
              <w:rPr>
                <w:lang w:val="en-US"/>
              </w:rPr>
              <w:t xml:space="preserve"> ACCACCCTGTTGCTGTAGCCAA</w:t>
            </w:r>
          </w:p>
        </w:tc>
      </w:tr>
      <w:tr w:rsidR="00946898" w:rsidRPr="00695106" w14:paraId="51606DAF" w14:textId="77777777" w:rsidTr="00442469">
        <w:trPr>
          <w:jc w:val="center"/>
        </w:trPr>
        <w:tc>
          <w:tcPr>
            <w:tcW w:w="2547" w:type="dxa"/>
            <w:vAlign w:val="center"/>
          </w:tcPr>
          <w:p w14:paraId="746648A3" w14:textId="77777777" w:rsidR="00946898" w:rsidRPr="00695106" w:rsidRDefault="00946898" w:rsidP="00442469">
            <w:pPr>
              <w:rPr>
                <w:lang w:val="en-US"/>
              </w:rPr>
            </w:pPr>
            <w:r>
              <w:rPr>
                <w:lang w:val="en-US"/>
              </w:rPr>
              <w:t>NETRIN-1</w:t>
            </w:r>
          </w:p>
        </w:tc>
        <w:tc>
          <w:tcPr>
            <w:tcW w:w="4961" w:type="dxa"/>
            <w:vAlign w:val="center"/>
          </w:tcPr>
          <w:p w14:paraId="12FD8456" w14:textId="77777777" w:rsidR="00946898" w:rsidRPr="00695106" w:rsidRDefault="00946898" w:rsidP="00442469">
            <w:pPr>
              <w:rPr>
                <w:lang w:val="en-US"/>
              </w:rPr>
            </w:pPr>
            <w:r w:rsidRPr="00695106">
              <w:rPr>
                <w:b/>
                <w:bCs/>
                <w:lang w:val="en-US"/>
              </w:rPr>
              <w:t>F:</w:t>
            </w:r>
            <w:r w:rsidRPr="00695106">
              <w:rPr>
                <w:lang w:val="en-US"/>
              </w:rPr>
              <w:t xml:space="preserve"> </w:t>
            </w:r>
            <w:r w:rsidRPr="007B4E1F">
              <w:rPr>
                <w:lang w:val="en-US"/>
              </w:rPr>
              <w:t>ACTGCGATTCCTACTGCAAGGC</w:t>
            </w:r>
          </w:p>
          <w:p w14:paraId="22CA991B" w14:textId="77777777" w:rsidR="00946898" w:rsidRPr="00695106" w:rsidRDefault="00946898" w:rsidP="00442469">
            <w:pPr>
              <w:rPr>
                <w:lang w:val="en-US"/>
              </w:rPr>
            </w:pPr>
            <w:r w:rsidRPr="00695106">
              <w:rPr>
                <w:b/>
                <w:bCs/>
                <w:lang w:val="en-US"/>
              </w:rPr>
              <w:t>R:</w:t>
            </w:r>
            <w:r w:rsidRPr="00695106">
              <w:rPr>
                <w:lang w:val="en-US"/>
              </w:rPr>
              <w:t xml:space="preserve"> </w:t>
            </w:r>
            <w:r w:rsidRPr="00CC5E5B">
              <w:rPr>
                <w:lang w:val="en-US"/>
              </w:rPr>
              <w:t>TTGTCCGCCTTCAGGATGTGGA</w:t>
            </w:r>
          </w:p>
        </w:tc>
      </w:tr>
      <w:tr w:rsidR="00946898" w:rsidRPr="00695106" w14:paraId="1E7FAF63" w14:textId="77777777" w:rsidTr="00442469">
        <w:trPr>
          <w:jc w:val="center"/>
        </w:trPr>
        <w:tc>
          <w:tcPr>
            <w:tcW w:w="2547" w:type="dxa"/>
            <w:vAlign w:val="center"/>
          </w:tcPr>
          <w:p w14:paraId="7B5CBA59" w14:textId="77777777" w:rsidR="00946898" w:rsidRPr="00695106" w:rsidRDefault="00946898" w:rsidP="00442469">
            <w:pPr>
              <w:rPr>
                <w:lang w:val="en-US"/>
              </w:rPr>
            </w:pPr>
            <w:r>
              <w:rPr>
                <w:lang w:val="en-US"/>
              </w:rPr>
              <w:t>NETRIN-4</w:t>
            </w:r>
          </w:p>
        </w:tc>
        <w:tc>
          <w:tcPr>
            <w:tcW w:w="4961" w:type="dxa"/>
            <w:vAlign w:val="center"/>
          </w:tcPr>
          <w:p w14:paraId="2F65D820" w14:textId="77777777" w:rsidR="00946898" w:rsidRPr="00695106" w:rsidRDefault="00946898" w:rsidP="00442469">
            <w:pPr>
              <w:rPr>
                <w:lang w:val="en-US"/>
              </w:rPr>
            </w:pPr>
            <w:r w:rsidRPr="00695106">
              <w:rPr>
                <w:b/>
                <w:bCs/>
                <w:lang w:val="en-US"/>
              </w:rPr>
              <w:t>F:</w:t>
            </w:r>
            <w:r w:rsidRPr="00695106">
              <w:rPr>
                <w:lang w:val="en-US"/>
              </w:rPr>
              <w:t xml:space="preserve"> </w:t>
            </w:r>
            <w:r w:rsidRPr="00CC5E5B">
              <w:rPr>
                <w:lang w:val="en-US"/>
              </w:rPr>
              <w:t>CAGAAGGACAGTATTGCCAGAGG</w:t>
            </w:r>
          </w:p>
          <w:p w14:paraId="71211DC3" w14:textId="77777777" w:rsidR="00946898" w:rsidRPr="00695106" w:rsidRDefault="00946898" w:rsidP="00442469">
            <w:pPr>
              <w:rPr>
                <w:lang w:val="en-US"/>
              </w:rPr>
            </w:pPr>
            <w:r w:rsidRPr="00695106">
              <w:rPr>
                <w:b/>
                <w:bCs/>
                <w:lang w:val="en-US"/>
              </w:rPr>
              <w:t>R:</w:t>
            </w:r>
            <w:r w:rsidRPr="00695106">
              <w:rPr>
                <w:lang w:val="en-US"/>
              </w:rPr>
              <w:t xml:space="preserve"> </w:t>
            </w:r>
            <w:r w:rsidRPr="00CC5E5B">
              <w:rPr>
                <w:lang w:val="en-US"/>
              </w:rPr>
              <w:t>GCAGAAGGTCACTGAGTTGGCA</w:t>
            </w:r>
          </w:p>
        </w:tc>
      </w:tr>
      <w:tr w:rsidR="00946898" w:rsidRPr="00695106" w14:paraId="50BB4C34" w14:textId="77777777" w:rsidTr="00442469">
        <w:trPr>
          <w:jc w:val="center"/>
        </w:trPr>
        <w:tc>
          <w:tcPr>
            <w:tcW w:w="2547" w:type="dxa"/>
            <w:vAlign w:val="center"/>
          </w:tcPr>
          <w:p w14:paraId="23783206" w14:textId="77777777" w:rsidR="00946898" w:rsidRPr="00695106" w:rsidRDefault="00946898" w:rsidP="00442469">
            <w:pPr>
              <w:rPr>
                <w:lang w:val="en-US"/>
              </w:rPr>
            </w:pPr>
            <w:r>
              <w:rPr>
                <w:lang w:val="en-US"/>
              </w:rPr>
              <w:t>UNC5B</w:t>
            </w:r>
          </w:p>
        </w:tc>
        <w:tc>
          <w:tcPr>
            <w:tcW w:w="4961" w:type="dxa"/>
            <w:vAlign w:val="center"/>
          </w:tcPr>
          <w:p w14:paraId="5523C77A" w14:textId="77777777" w:rsidR="00946898" w:rsidRPr="00695106" w:rsidRDefault="00946898" w:rsidP="00442469">
            <w:pPr>
              <w:rPr>
                <w:lang w:val="en-US"/>
              </w:rPr>
            </w:pPr>
            <w:r w:rsidRPr="00695106">
              <w:rPr>
                <w:b/>
                <w:bCs/>
                <w:lang w:val="en-US"/>
              </w:rPr>
              <w:t>F:</w:t>
            </w:r>
            <w:r w:rsidRPr="00695106">
              <w:rPr>
                <w:lang w:val="en-US"/>
              </w:rPr>
              <w:t xml:space="preserve"> </w:t>
            </w:r>
            <w:r w:rsidRPr="00430C85">
              <w:rPr>
                <w:lang w:val="en-US"/>
              </w:rPr>
              <w:t>GCTCGACTCTAAGAACTGCACAG</w:t>
            </w:r>
          </w:p>
          <w:p w14:paraId="58A86F1B" w14:textId="77777777" w:rsidR="00946898" w:rsidRPr="00695106" w:rsidRDefault="00946898" w:rsidP="00442469">
            <w:pPr>
              <w:rPr>
                <w:lang w:val="en-US"/>
              </w:rPr>
            </w:pPr>
            <w:r w:rsidRPr="00695106">
              <w:rPr>
                <w:b/>
                <w:bCs/>
                <w:lang w:val="en-US"/>
              </w:rPr>
              <w:t>R:</w:t>
            </w:r>
            <w:r w:rsidRPr="00695106">
              <w:rPr>
                <w:lang w:val="en-US"/>
              </w:rPr>
              <w:t xml:space="preserve"> </w:t>
            </w:r>
            <w:r w:rsidRPr="00430C85">
              <w:rPr>
                <w:lang w:val="en-US"/>
              </w:rPr>
              <w:t>TGAGGATTGCCACGACCACGAA</w:t>
            </w:r>
          </w:p>
        </w:tc>
      </w:tr>
    </w:tbl>
    <w:p w14:paraId="63F8A5E9" w14:textId="19D3B437" w:rsidR="001E0654" w:rsidRPr="00880BFF" w:rsidRDefault="00946898" w:rsidP="00880BFF">
      <w:pPr>
        <w:ind w:firstLine="708"/>
      </w:pPr>
      <w:r>
        <w:t xml:space="preserve"> </w:t>
      </w:r>
      <w:r w:rsidRPr="00D639F1">
        <w:rPr>
          <w:b/>
          <w:bCs/>
        </w:rPr>
        <w:t>F:</w:t>
      </w:r>
      <w:r>
        <w:t xml:space="preserve"> Forward, </w:t>
      </w:r>
      <w:r w:rsidRPr="00D639F1">
        <w:rPr>
          <w:b/>
          <w:bCs/>
        </w:rPr>
        <w:t>R:</w:t>
      </w:r>
      <w:r>
        <w:t xml:space="preserve"> Reverse</w:t>
      </w:r>
    </w:p>
    <w:p w14:paraId="72686F40" w14:textId="66B08F51" w:rsidR="006827AB" w:rsidRDefault="006827AB" w:rsidP="00E25110">
      <w:pPr>
        <w:ind w:firstLine="708"/>
        <w:rPr>
          <w:b/>
          <w:bCs/>
        </w:rPr>
      </w:pPr>
      <w:r>
        <w:rPr>
          <w:b/>
          <w:bCs/>
        </w:rPr>
        <w:t>Bilimsel Araştırma Proj</w:t>
      </w:r>
      <w:r w:rsidR="0079080B">
        <w:rPr>
          <w:b/>
          <w:bCs/>
        </w:rPr>
        <w:t>eleri</w:t>
      </w:r>
      <w:r>
        <w:rPr>
          <w:b/>
          <w:bCs/>
        </w:rPr>
        <w:t xml:space="preserve"> (BAP)</w:t>
      </w:r>
      <w:r w:rsidR="0079080B">
        <w:rPr>
          <w:b/>
          <w:bCs/>
        </w:rPr>
        <w:t xml:space="preserve"> Birimi</w:t>
      </w:r>
      <w:r>
        <w:rPr>
          <w:b/>
          <w:bCs/>
        </w:rPr>
        <w:t xml:space="preserve"> Onayı:</w:t>
      </w:r>
    </w:p>
    <w:p w14:paraId="65E69DB6" w14:textId="5D1F9F88" w:rsidR="002F302B" w:rsidRPr="00C25F56" w:rsidRDefault="006F5AC7" w:rsidP="00C25F56">
      <w:pPr>
        <w:ind w:firstLine="708"/>
      </w:pPr>
      <w:r>
        <w:rPr>
          <w:b/>
          <w:bCs/>
        </w:rPr>
        <w:t xml:space="preserve"> </w:t>
      </w:r>
      <w:r w:rsidR="0079080B">
        <w:t>Ç</w:t>
      </w:r>
      <w:r w:rsidR="00FB6D56">
        <w:t>alışmamız</w:t>
      </w:r>
      <w:r w:rsidR="00C25F56">
        <w:t xml:space="preserve"> 16/07/2022 tarihinde</w:t>
      </w:r>
      <w:r w:rsidR="00FB6D56">
        <w:t xml:space="preserve"> Pamukkale Üniversitesi</w:t>
      </w:r>
      <w:r w:rsidR="006827AB">
        <w:t xml:space="preserve"> </w:t>
      </w:r>
      <w:r w:rsidR="00C25F56">
        <w:t>BAP</w:t>
      </w:r>
      <w:r w:rsidR="00FB6D56">
        <w:t xml:space="preserve"> </w:t>
      </w:r>
      <w:r w:rsidR="00C25F56">
        <w:t>b</w:t>
      </w:r>
      <w:r w:rsidR="00FB6D56">
        <w:t>irimi tarafından</w:t>
      </w:r>
      <w:r w:rsidR="00983743">
        <w:t xml:space="preserve"> </w:t>
      </w:r>
      <w:r w:rsidR="00983743" w:rsidRPr="00C25F56">
        <w:t>2021TIPF015</w:t>
      </w:r>
      <w:r w:rsidR="00983743">
        <w:rPr>
          <w:b/>
          <w:bCs/>
        </w:rPr>
        <w:t xml:space="preserve"> </w:t>
      </w:r>
      <w:r w:rsidR="00983743">
        <w:t>numaralı proje olarak</w:t>
      </w:r>
      <w:r w:rsidR="00C25F56">
        <w:t xml:space="preserve"> kabul edilmiş</w:t>
      </w:r>
      <w:r w:rsidR="00FB6D56">
        <w:t xml:space="preserve"> </w:t>
      </w:r>
      <w:r w:rsidR="00983743">
        <w:t>ve</w:t>
      </w:r>
      <w:r w:rsidR="006827AB">
        <w:t xml:space="preserve"> mali deste</w:t>
      </w:r>
      <w:r w:rsidR="00983743">
        <w:t>ği</w:t>
      </w:r>
      <w:r w:rsidR="00C25F56">
        <w:t xml:space="preserve"> </w:t>
      </w:r>
      <w:r w:rsidR="00E25110">
        <w:t>sağlanmıştır.</w:t>
      </w:r>
    </w:p>
    <w:p w14:paraId="707CABAC" w14:textId="5BB911A4" w:rsidR="001E0654" w:rsidRDefault="001E0654" w:rsidP="001E0654">
      <w:pPr>
        <w:ind w:firstLine="708"/>
        <w:rPr>
          <w:b/>
          <w:bCs/>
        </w:rPr>
      </w:pPr>
      <w:r w:rsidRPr="00EE5465">
        <w:rPr>
          <w:b/>
          <w:bCs/>
        </w:rPr>
        <w:t>İstatistiksel Analiz</w:t>
      </w:r>
    </w:p>
    <w:p w14:paraId="64907F69" w14:textId="2B80E236" w:rsidR="00C25F56" w:rsidRDefault="001E0654" w:rsidP="006827AB">
      <w:pPr>
        <w:pStyle w:val="fbemetinnormal"/>
      </w:pPr>
      <w:r>
        <w:t>Tez ç</w:t>
      </w:r>
      <w:r w:rsidRPr="00952CE4">
        <w:t>alışma</w:t>
      </w:r>
      <w:r>
        <w:t>sın</w:t>
      </w:r>
      <w:r w:rsidRPr="00952CE4">
        <w:t xml:space="preserve">da elde edilen sonuçlar Ortalama ± Standart Sapma (her bir veri için) olarak </w:t>
      </w:r>
      <w:r>
        <w:t>verilmiştir.</w:t>
      </w:r>
      <w:r w:rsidRPr="00952CE4">
        <w:t xml:space="preserve"> </w:t>
      </w:r>
      <w:r>
        <w:t>Gruplar arasında</w:t>
      </w:r>
      <w:r w:rsidRPr="00952CE4">
        <w:t xml:space="preserve"> fark olup olmadığı </w:t>
      </w:r>
      <w:r w:rsidRPr="00571F85">
        <w:t>GraphPad Prism</w:t>
      </w:r>
      <w:r>
        <w:t xml:space="preserve"> v.9 uygulaması yardımıyla </w:t>
      </w:r>
      <w:r w:rsidRPr="00952CE4">
        <w:t>Tek Yönlü Anova</w:t>
      </w:r>
      <w:r>
        <w:t xml:space="preserve"> (one-way ANOVA)</w:t>
      </w:r>
      <w:r w:rsidRPr="00952CE4">
        <w:t xml:space="preserve"> </w:t>
      </w:r>
      <w:r>
        <w:t>testi</w:t>
      </w:r>
      <w:r w:rsidRPr="00952CE4">
        <w:t xml:space="preserve"> uygulanarak analiz </w:t>
      </w:r>
      <w:r>
        <w:t>edilmiştir.</w:t>
      </w:r>
    </w:p>
    <w:p w14:paraId="1884D6A8" w14:textId="77777777" w:rsidR="006827AB" w:rsidRDefault="006827AB" w:rsidP="001E0654">
      <w:pPr>
        <w:pStyle w:val="fbemetinnormal"/>
        <w:ind w:firstLine="0"/>
        <w:jc w:val="center"/>
        <w:rPr>
          <w:b/>
          <w:bCs/>
          <w:sz w:val="32"/>
          <w:szCs w:val="32"/>
        </w:rPr>
      </w:pPr>
    </w:p>
    <w:p w14:paraId="6008E1B1" w14:textId="5C85EA92" w:rsidR="001E0654" w:rsidRPr="001E0654" w:rsidRDefault="001E0654" w:rsidP="001E0654">
      <w:pPr>
        <w:pStyle w:val="fbemetinnormal"/>
        <w:ind w:firstLine="0"/>
        <w:jc w:val="center"/>
        <w:rPr>
          <w:b/>
          <w:bCs/>
          <w:sz w:val="32"/>
          <w:szCs w:val="32"/>
        </w:rPr>
      </w:pPr>
      <w:r w:rsidRPr="001E0654">
        <w:rPr>
          <w:b/>
          <w:bCs/>
          <w:sz w:val="32"/>
          <w:szCs w:val="32"/>
        </w:rPr>
        <w:lastRenderedPageBreak/>
        <w:t>4.BULGULAR</w:t>
      </w:r>
    </w:p>
    <w:p w14:paraId="4FC71CFD" w14:textId="6E512784" w:rsidR="001E0654" w:rsidRPr="003731D4" w:rsidRDefault="00880BFF" w:rsidP="001E0654">
      <w:pPr>
        <w:ind w:firstLine="708"/>
        <w:rPr>
          <w:b/>
          <w:bCs/>
        </w:rPr>
      </w:pPr>
      <w:r w:rsidRPr="003731D4">
        <w:rPr>
          <w:b/>
          <w:bCs/>
        </w:rPr>
        <w:t>TOPLAM RNA’NIN GÖRÜNTÜLENMESİ</w:t>
      </w:r>
    </w:p>
    <w:p w14:paraId="0EFD2E5D" w14:textId="6C029D05" w:rsidR="001E0654" w:rsidRDefault="001E0654" w:rsidP="001D1172">
      <w:pPr>
        <w:pStyle w:val="fbemetinnormal"/>
        <w:ind w:firstLine="708"/>
        <w:rPr>
          <w:rFonts w:cs="Times New Roman"/>
          <w:b/>
          <w:bCs/>
          <w:szCs w:val="24"/>
        </w:rPr>
      </w:pPr>
      <w:r>
        <w:rPr>
          <w:rFonts w:cs="Times New Roman"/>
          <w:szCs w:val="24"/>
        </w:rPr>
        <w:t>Materyal ve Metod kısmında verildiği gibi hazırlanan bileşenlerin yüklendiği jel g</w:t>
      </w:r>
      <w:r w:rsidRPr="00A714F4">
        <w:rPr>
          <w:rFonts w:cs="Times New Roman"/>
          <w:szCs w:val="24"/>
        </w:rPr>
        <w:t>üç kaynağına bağlan</w:t>
      </w:r>
      <w:r>
        <w:rPr>
          <w:rFonts w:cs="Times New Roman"/>
          <w:szCs w:val="24"/>
        </w:rPr>
        <w:t xml:space="preserve">mış ve </w:t>
      </w:r>
      <w:r w:rsidRPr="00A714F4">
        <w:rPr>
          <w:rFonts w:cs="Times New Roman"/>
          <w:szCs w:val="24"/>
        </w:rPr>
        <w:t>90</w:t>
      </w:r>
      <w:r>
        <w:rPr>
          <w:rFonts w:cs="Times New Roman"/>
          <w:szCs w:val="24"/>
        </w:rPr>
        <w:t xml:space="preserve"> </w:t>
      </w:r>
      <w:r w:rsidRPr="00A714F4">
        <w:rPr>
          <w:rFonts w:cs="Times New Roman"/>
          <w:szCs w:val="24"/>
        </w:rPr>
        <w:t>V</w:t>
      </w:r>
      <w:r>
        <w:rPr>
          <w:rFonts w:cs="Times New Roman"/>
          <w:szCs w:val="24"/>
        </w:rPr>
        <w:t>olt</w:t>
      </w:r>
      <w:r w:rsidRPr="00A714F4">
        <w:rPr>
          <w:rFonts w:cs="Times New Roman"/>
          <w:szCs w:val="24"/>
        </w:rPr>
        <w:t xml:space="preserve">, 500 mA’de 45 dakika boyunca yürütülmüştür. Yürütme işlemi </w:t>
      </w:r>
      <w:r>
        <w:rPr>
          <w:rFonts w:cs="Times New Roman"/>
          <w:szCs w:val="24"/>
        </w:rPr>
        <w:t>sonunda</w:t>
      </w:r>
      <w:r w:rsidRPr="00A714F4">
        <w:rPr>
          <w:rFonts w:cs="Times New Roman"/>
          <w:szCs w:val="24"/>
        </w:rPr>
        <w:t xml:space="preserve"> </w:t>
      </w:r>
      <w:r w:rsidRPr="00A714F4">
        <w:t xml:space="preserve">jel UV transilluminatörde </w:t>
      </w:r>
      <w:r w:rsidRPr="000D0DA6">
        <w:t>gelLite Jel Görüntüleme Cihazı</w:t>
      </w:r>
      <w:r>
        <w:t xml:space="preserve">’nda görüntülenmiştir (Şekil </w:t>
      </w:r>
      <w:r w:rsidR="001D1172">
        <w:t>4</w:t>
      </w:r>
      <w:r>
        <w:t>).</w:t>
      </w:r>
    </w:p>
    <w:p w14:paraId="21E84CE6" w14:textId="77777777" w:rsidR="001E0654" w:rsidRDefault="001E0654" w:rsidP="001E0654">
      <w:pPr>
        <w:jc w:val="center"/>
        <w:rPr>
          <w:b/>
          <w:bCs/>
        </w:rPr>
      </w:pPr>
      <w:r w:rsidRPr="00723FB8">
        <w:rPr>
          <w:b/>
          <w:bCs/>
          <w:noProof/>
        </w:rPr>
        <mc:AlternateContent>
          <mc:Choice Requires="wps">
            <w:drawing>
              <wp:anchor distT="45720" distB="45720" distL="114300" distR="114300" simplePos="0" relativeHeight="251661312" behindDoc="0" locked="0" layoutInCell="1" allowOverlap="1" wp14:anchorId="1B7CA074" wp14:editId="17245384">
                <wp:simplePos x="0" y="0"/>
                <wp:positionH relativeFrom="column">
                  <wp:posOffset>1729105</wp:posOffset>
                </wp:positionH>
                <wp:positionV relativeFrom="paragraph">
                  <wp:posOffset>41275</wp:posOffset>
                </wp:positionV>
                <wp:extent cx="2657475" cy="638175"/>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81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8A64E73" w14:textId="77777777" w:rsidR="00442469" w:rsidRPr="00E3667F" w:rsidRDefault="00442469" w:rsidP="001E0654">
                            <w:pPr>
                              <w:rPr>
                                <w:b/>
                                <w:bCs/>
                                <w:color w:val="FFFFFF" w:themeColor="background1"/>
                                <w:sz w:val="32"/>
                                <w:szCs w:val="32"/>
                              </w:rPr>
                            </w:pPr>
                            <w:r>
                              <w:rPr>
                                <w:b/>
                                <w:bCs/>
                                <w:color w:val="FFFFFF" w:themeColor="background1"/>
                                <w:sz w:val="32"/>
                                <w:szCs w:val="32"/>
                              </w:rPr>
                              <w:t xml:space="preserve">    </w:t>
                            </w:r>
                            <w:r w:rsidRPr="00E3667F">
                              <w:rPr>
                                <w:b/>
                                <w:bCs/>
                                <w:color w:val="FFFFFF" w:themeColor="background1"/>
                                <w:sz w:val="32"/>
                                <w:szCs w:val="32"/>
                              </w:rPr>
                              <w:t>1</w:t>
                            </w:r>
                            <w:r>
                              <w:rPr>
                                <w:b/>
                                <w:bCs/>
                                <w:color w:val="FFFFFF" w:themeColor="background1"/>
                                <w:sz w:val="32"/>
                                <w:szCs w:val="32"/>
                              </w:rPr>
                              <w:t xml:space="preserve">         </w:t>
                            </w:r>
                            <w:r w:rsidRPr="00E3667F">
                              <w:rPr>
                                <w:b/>
                                <w:bCs/>
                                <w:color w:val="FFFFFF" w:themeColor="background1"/>
                                <w:sz w:val="32"/>
                                <w:szCs w:val="32"/>
                              </w:rPr>
                              <w:t>2</w:t>
                            </w:r>
                            <w:r>
                              <w:rPr>
                                <w:b/>
                                <w:bCs/>
                                <w:color w:val="FFFFFF" w:themeColor="background1"/>
                                <w:sz w:val="32"/>
                                <w:szCs w:val="32"/>
                              </w:rPr>
                              <w:t xml:space="preserve">         3         </w:t>
                            </w:r>
                            <w:r w:rsidRPr="00E3667F">
                              <w:rPr>
                                <w:b/>
                                <w:bCs/>
                                <w:color w:val="FFFFFF" w:themeColor="background1"/>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CA074" id="_x0000_t202" coordsize="21600,21600" o:spt="202" path="m,l,21600r21600,l21600,xe">
                <v:stroke joinstyle="miter"/>
                <v:path gradientshapeok="t" o:connecttype="rect"/>
              </v:shapetype>
              <v:shape id="Metin Kutusu 2" o:spid="_x0000_s1026" type="#_x0000_t202" style="position:absolute;left:0;text-align:left;margin-left:136.15pt;margin-top:3.25pt;width:209.2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" filled="f" stroked="f" strokeweight="1pt">
                <v:textbox>
                  <w:txbxContent>
                    <w:p w14:paraId="38A64E73" w14:textId="77777777" w:rsidR="00442469" w:rsidRPr="00E3667F" w:rsidRDefault="00442469" w:rsidP="001E0654">
                      <w:pPr>
                        <w:rPr>
                          <w:b/>
                          <w:bCs/>
                          <w:color w:val="FFFFFF" w:themeColor="background1"/>
                          <w:sz w:val="32"/>
                          <w:szCs w:val="32"/>
                        </w:rPr>
                      </w:pPr>
                      <w:r>
                        <w:rPr>
                          <w:b/>
                          <w:bCs/>
                          <w:color w:val="FFFFFF" w:themeColor="background1"/>
                          <w:sz w:val="32"/>
                          <w:szCs w:val="32"/>
                        </w:rPr>
                        <w:t xml:space="preserve">    </w:t>
                      </w:r>
                      <w:r w:rsidRPr="00E3667F">
                        <w:rPr>
                          <w:b/>
                          <w:bCs/>
                          <w:color w:val="FFFFFF" w:themeColor="background1"/>
                          <w:sz w:val="32"/>
                          <w:szCs w:val="32"/>
                        </w:rPr>
                        <w:t>1</w:t>
                      </w:r>
                      <w:r>
                        <w:rPr>
                          <w:b/>
                          <w:bCs/>
                          <w:color w:val="FFFFFF" w:themeColor="background1"/>
                          <w:sz w:val="32"/>
                          <w:szCs w:val="32"/>
                        </w:rPr>
                        <w:t xml:space="preserve">         </w:t>
                      </w:r>
                      <w:r w:rsidRPr="00E3667F">
                        <w:rPr>
                          <w:b/>
                          <w:bCs/>
                          <w:color w:val="FFFFFF" w:themeColor="background1"/>
                          <w:sz w:val="32"/>
                          <w:szCs w:val="32"/>
                        </w:rPr>
                        <w:t>2</w:t>
                      </w:r>
                      <w:r>
                        <w:rPr>
                          <w:b/>
                          <w:bCs/>
                          <w:color w:val="FFFFFF" w:themeColor="background1"/>
                          <w:sz w:val="32"/>
                          <w:szCs w:val="32"/>
                        </w:rPr>
                        <w:t xml:space="preserve">         3         </w:t>
                      </w:r>
                      <w:r w:rsidRPr="00E3667F">
                        <w:rPr>
                          <w:b/>
                          <w:bCs/>
                          <w:color w:val="FFFFFF" w:themeColor="background1"/>
                          <w:sz w:val="32"/>
                          <w:szCs w:val="32"/>
                        </w:rPr>
                        <w:t>4</w:t>
                      </w:r>
                    </w:p>
                  </w:txbxContent>
                </v:textbox>
              </v:shape>
            </w:pict>
          </mc:Fallback>
        </mc:AlternateContent>
      </w:r>
      <w:r>
        <w:rPr>
          <w:noProof/>
        </w:rPr>
        <w:drawing>
          <wp:inline distT="0" distB="0" distL="0" distR="0" wp14:anchorId="67A4AC78" wp14:editId="3379564E">
            <wp:extent cx="3038475" cy="24955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7030" t="10210" r="25180" b="21203"/>
                    <a:stretch/>
                  </pic:blipFill>
                  <pic:spPr bwMode="auto">
                    <a:xfrm>
                      <a:off x="0" y="0"/>
                      <a:ext cx="3038475"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0B1DA4A5" w14:textId="6C751E86" w:rsidR="001E0654" w:rsidRDefault="001E0654" w:rsidP="001D1172">
      <w:pPr>
        <w:rPr>
          <w:b/>
          <w:bCs/>
        </w:rPr>
      </w:pPr>
      <w:r>
        <w:rPr>
          <w:b/>
          <w:bCs/>
        </w:rPr>
        <w:t xml:space="preserve">Şekil 4: </w:t>
      </w:r>
      <w:r w:rsidRPr="001E0654">
        <w:rPr>
          <w:b/>
          <w:bCs/>
        </w:rPr>
        <w:t xml:space="preserve">Doku </w:t>
      </w:r>
      <w:r>
        <w:rPr>
          <w:b/>
          <w:bCs/>
        </w:rPr>
        <w:t>v</w:t>
      </w:r>
      <w:r w:rsidRPr="001E0654">
        <w:rPr>
          <w:b/>
          <w:bCs/>
        </w:rPr>
        <w:t>e Hücre Hatlarından Elde Edilen</w:t>
      </w:r>
      <w:r w:rsidRPr="00581D16">
        <w:t xml:space="preserve"> </w:t>
      </w:r>
      <w:r w:rsidRPr="001E0654">
        <w:rPr>
          <w:b/>
          <w:bCs/>
        </w:rPr>
        <w:t>RNA’nın %1’lik</w:t>
      </w:r>
      <w:r w:rsidRPr="00581D16">
        <w:t xml:space="preserve"> </w:t>
      </w:r>
      <w:r w:rsidRPr="001E0654">
        <w:rPr>
          <w:b/>
          <w:bCs/>
        </w:rPr>
        <w:t>Agaroz Jel Elektroforezi.</w:t>
      </w:r>
      <w:r w:rsidRPr="00581D16">
        <w:t xml:space="preserve"> </w:t>
      </w:r>
      <w:r w:rsidRPr="001E0654">
        <w:rPr>
          <w:b/>
          <w:bCs/>
        </w:rPr>
        <w:t xml:space="preserve">Soldan </w:t>
      </w:r>
      <w:r>
        <w:rPr>
          <w:b/>
          <w:bCs/>
        </w:rPr>
        <w:t>S</w:t>
      </w:r>
      <w:r w:rsidRPr="001E0654">
        <w:rPr>
          <w:b/>
          <w:bCs/>
        </w:rPr>
        <w:t xml:space="preserve">ağa (1) 1kb </w:t>
      </w:r>
      <w:r>
        <w:rPr>
          <w:b/>
          <w:bCs/>
        </w:rPr>
        <w:t>O</w:t>
      </w:r>
      <w:r w:rsidRPr="001E0654">
        <w:rPr>
          <w:b/>
          <w:bCs/>
        </w:rPr>
        <w:t xml:space="preserve">pti-DNA </w:t>
      </w:r>
      <w:r>
        <w:rPr>
          <w:b/>
          <w:bCs/>
        </w:rPr>
        <w:t>M</w:t>
      </w:r>
      <w:r w:rsidRPr="001E0654">
        <w:rPr>
          <w:b/>
          <w:bCs/>
        </w:rPr>
        <w:t>arker,</w:t>
      </w:r>
      <w:r w:rsidRPr="00581D16">
        <w:t xml:space="preserve"> </w:t>
      </w:r>
      <w:r w:rsidRPr="001E0654">
        <w:rPr>
          <w:b/>
          <w:bCs/>
        </w:rPr>
        <w:t>(2) Doku, (3) Ishikawa</w:t>
      </w:r>
      <w:r w:rsidRPr="00581D16">
        <w:t xml:space="preserve"> </w:t>
      </w:r>
      <w:r w:rsidRPr="001E0654">
        <w:rPr>
          <w:b/>
          <w:bCs/>
        </w:rPr>
        <w:t xml:space="preserve">ve (4) Hec1B </w:t>
      </w:r>
      <w:r>
        <w:rPr>
          <w:b/>
          <w:bCs/>
        </w:rPr>
        <w:t>H</w:t>
      </w:r>
      <w:r w:rsidRPr="001E0654">
        <w:rPr>
          <w:b/>
          <w:bCs/>
        </w:rPr>
        <w:t xml:space="preserve">ücre </w:t>
      </w:r>
      <w:r>
        <w:rPr>
          <w:b/>
          <w:bCs/>
        </w:rPr>
        <w:t>H</w:t>
      </w:r>
      <w:r w:rsidRPr="001E0654">
        <w:rPr>
          <w:b/>
          <w:bCs/>
        </w:rPr>
        <w:t xml:space="preserve">attından </w:t>
      </w:r>
      <w:r>
        <w:rPr>
          <w:b/>
          <w:bCs/>
        </w:rPr>
        <w:t>İ</w:t>
      </w:r>
      <w:r w:rsidRPr="001E0654">
        <w:rPr>
          <w:b/>
          <w:bCs/>
        </w:rPr>
        <w:t xml:space="preserve">zole </w:t>
      </w:r>
      <w:r>
        <w:rPr>
          <w:b/>
          <w:bCs/>
        </w:rPr>
        <w:t>E</w:t>
      </w:r>
      <w:r w:rsidRPr="001E0654">
        <w:rPr>
          <w:b/>
          <w:bCs/>
        </w:rPr>
        <w:t>dilen RNA</w:t>
      </w:r>
    </w:p>
    <w:p w14:paraId="566683C0" w14:textId="216F71C9" w:rsidR="001E0654" w:rsidRPr="00BA2C87" w:rsidRDefault="00B03614" w:rsidP="001E0654">
      <w:pPr>
        <w:ind w:firstLine="708"/>
        <w:rPr>
          <w:b/>
          <w:bCs/>
        </w:rPr>
      </w:pPr>
      <w:r>
        <w:rPr>
          <w:b/>
          <w:bCs/>
        </w:rPr>
        <w:t>RT-PCR</w:t>
      </w:r>
      <w:r w:rsidR="00880BFF">
        <w:rPr>
          <w:b/>
          <w:bCs/>
        </w:rPr>
        <w:t xml:space="preserve"> ile m</w:t>
      </w:r>
      <w:r w:rsidR="00880BFF" w:rsidRPr="00BA2C87">
        <w:rPr>
          <w:b/>
          <w:bCs/>
        </w:rPr>
        <w:t xml:space="preserve">RNA </w:t>
      </w:r>
      <w:r w:rsidR="00880BFF">
        <w:rPr>
          <w:b/>
          <w:bCs/>
        </w:rPr>
        <w:t>E</w:t>
      </w:r>
      <w:r w:rsidR="00880BFF" w:rsidRPr="00BA2C87">
        <w:rPr>
          <w:b/>
          <w:bCs/>
        </w:rPr>
        <w:t xml:space="preserve">KSPRESYONLARININ </w:t>
      </w:r>
      <w:r w:rsidR="00880BFF">
        <w:rPr>
          <w:b/>
          <w:bCs/>
        </w:rPr>
        <w:t>TAYİNİ</w:t>
      </w:r>
    </w:p>
    <w:p w14:paraId="35D94281" w14:textId="7CDF67D4" w:rsidR="001E0654" w:rsidRDefault="00B03614" w:rsidP="001E0654">
      <w:pPr>
        <w:ind w:firstLine="708"/>
      </w:pPr>
      <w:r>
        <w:t>RT-PCR</w:t>
      </w:r>
      <w:r w:rsidR="001E0654" w:rsidRPr="00A714F4">
        <w:t xml:space="preserve"> çalış</w:t>
      </w:r>
      <w:r w:rsidR="001E0654">
        <w:t>ması ile N</w:t>
      </w:r>
      <w:r w:rsidR="009B2A13">
        <w:t>TN</w:t>
      </w:r>
      <w:r w:rsidR="001E0654">
        <w:t>1, N</w:t>
      </w:r>
      <w:r w:rsidR="009B2A13">
        <w:t>TN</w:t>
      </w:r>
      <w:r w:rsidR="001E0654">
        <w:t xml:space="preserve">4 ve UNC5B genlerinin Ishıkawa ve Hec1B hücre hatları ile doku örneğindeki ekspresyonları araştırılmıştır (Şekil </w:t>
      </w:r>
      <w:r>
        <w:t>5</w:t>
      </w:r>
      <w:r w:rsidR="001E0654">
        <w:t xml:space="preserve">). Şekil </w:t>
      </w:r>
      <w:r>
        <w:t>6</w:t>
      </w:r>
      <w:r w:rsidR="001E0654">
        <w:t>’te verildiği gibi erime eğrisi analizi doğrultusunda N</w:t>
      </w:r>
      <w:r w:rsidR="009B2A13">
        <w:t>TN</w:t>
      </w:r>
      <w:r w:rsidR="001E0654">
        <w:t>4 geninin tüm örneklerde eksprese olduğu, N</w:t>
      </w:r>
      <w:r w:rsidR="009B2A13">
        <w:t>TN</w:t>
      </w:r>
      <w:r w:rsidR="001E0654">
        <w:t>1 geninin Ishikawa hücre hattı ile doku örneğinde, UNC5B geninin ise Hec1B hücre hattı ile doku örneğinde eksprese olduğu gözlemlenmiştir.</w:t>
      </w:r>
    </w:p>
    <w:p w14:paraId="176DDAF1" w14:textId="77777777" w:rsidR="001D1172" w:rsidRDefault="001D1172" w:rsidP="001E0654">
      <w:pPr>
        <w:ind w:firstLine="708"/>
      </w:pPr>
    </w:p>
    <w:p w14:paraId="3FF1C43C" w14:textId="77777777" w:rsidR="0017389A" w:rsidRDefault="0017389A" w:rsidP="001D1172">
      <w:pPr>
        <w:ind w:firstLine="0"/>
        <w:jc w:val="center"/>
      </w:pPr>
      <w:r>
        <w:rPr>
          <w:noProof/>
        </w:rPr>
        <w:lastRenderedPageBreak/>
        <w:drawing>
          <wp:inline distT="0" distB="0" distL="0" distR="0" wp14:anchorId="1D20CDED" wp14:editId="6E0B18A7">
            <wp:extent cx="3447319" cy="413131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2313" cy="4173248"/>
                    </a:xfrm>
                    <a:prstGeom prst="rect">
                      <a:avLst/>
                    </a:prstGeom>
                    <a:noFill/>
                    <a:ln>
                      <a:noFill/>
                    </a:ln>
                  </pic:spPr>
                </pic:pic>
              </a:graphicData>
            </a:graphic>
          </wp:inline>
        </w:drawing>
      </w:r>
    </w:p>
    <w:p w14:paraId="5F5ECA3F" w14:textId="77777777" w:rsidR="001D1172" w:rsidRDefault="001D1172" w:rsidP="0017389A">
      <w:pPr>
        <w:rPr>
          <w:b/>
          <w:bCs/>
        </w:rPr>
      </w:pPr>
    </w:p>
    <w:p w14:paraId="39020258" w14:textId="512FE664" w:rsidR="0017389A" w:rsidRDefault="0017389A" w:rsidP="0017389A">
      <w:pPr>
        <w:rPr>
          <w:b/>
          <w:bCs/>
        </w:rPr>
      </w:pPr>
      <w:r w:rsidRPr="0017389A">
        <w:rPr>
          <w:b/>
          <w:bCs/>
        </w:rPr>
        <w:t xml:space="preserve">Şekil </w:t>
      </w:r>
      <w:r>
        <w:rPr>
          <w:b/>
          <w:bCs/>
        </w:rPr>
        <w:t>5:</w:t>
      </w:r>
      <w:r w:rsidRPr="0017389A">
        <w:rPr>
          <w:b/>
          <w:bCs/>
        </w:rPr>
        <w:t xml:space="preserve"> </w:t>
      </w:r>
      <w:r w:rsidR="005D2C7B">
        <w:rPr>
          <w:b/>
          <w:bCs/>
        </w:rPr>
        <w:t>RT-PCR</w:t>
      </w:r>
      <w:r w:rsidRPr="0017389A">
        <w:rPr>
          <w:b/>
          <w:bCs/>
        </w:rPr>
        <w:t xml:space="preserve"> </w:t>
      </w:r>
      <w:r>
        <w:rPr>
          <w:b/>
          <w:bCs/>
        </w:rPr>
        <w:t>S</w:t>
      </w:r>
      <w:r w:rsidRPr="0017389A">
        <w:rPr>
          <w:b/>
          <w:bCs/>
        </w:rPr>
        <w:t xml:space="preserve">onuçlarına </w:t>
      </w:r>
      <w:r>
        <w:rPr>
          <w:b/>
          <w:bCs/>
        </w:rPr>
        <w:t>G</w:t>
      </w:r>
      <w:r w:rsidRPr="0017389A">
        <w:rPr>
          <w:b/>
          <w:bCs/>
        </w:rPr>
        <w:t xml:space="preserve">öre Netrin-4 </w:t>
      </w:r>
      <w:r>
        <w:rPr>
          <w:b/>
          <w:bCs/>
        </w:rPr>
        <w:t>G</w:t>
      </w:r>
      <w:r w:rsidRPr="0017389A">
        <w:rPr>
          <w:b/>
          <w:bCs/>
        </w:rPr>
        <w:t xml:space="preserve">eninin Ishikawa ve Hec1B </w:t>
      </w:r>
      <w:r>
        <w:rPr>
          <w:b/>
          <w:bCs/>
        </w:rPr>
        <w:t>H</w:t>
      </w:r>
      <w:r w:rsidRPr="0017389A">
        <w:rPr>
          <w:b/>
          <w:bCs/>
        </w:rPr>
        <w:t xml:space="preserve">ücre </w:t>
      </w:r>
      <w:r>
        <w:rPr>
          <w:b/>
          <w:bCs/>
        </w:rPr>
        <w:t>H</w:t>
      </w:r>
      <w:r w:rsidRPr="0017389A">
        <w:rPr>
          <w:b/>
          <w:bCs/>
        </w:rPr>
        <w:t xml:space="preserve">atları ile </w:t>
      </w:r>
      <w:r>
        <w:rPr>
          <w:b/>
          <w:bCs/>
        </w:rPr>
        <w:t>D</w:t>
      </w:r>
      <w:r w:rsidRPr="0017389A">
        <w:rPr>
          <w:b/>
          <w:bCs/>
        </w:rPr>
        <w:t xml:space="preserve">oku </w:t>
      </w:r>
      <w:r>
        <w:rPr>
          <w:b/>
          <w:bCs/>
        </w:rPr>
        <w:t>Ö</w:t>
      </w:r>
      <w:r w:rsidRPr="0017389A">
        <w:rPr>
          <w:b/>
          <w:bCs/>
        </w:rPr>
        <w:t xml:space="preserve">rneğindeki Bağıl mRNA </w:t>
      </w:r>
      <w:r>
        <w:rPr>
          <w:b/>
          <w:bCs/>
        </w:rPr>
        <w:t>E</w:t>
      </w:r>
      <w:r w:rsidRPr="0017389A">
        <w:rPr>
          <w:b/>
          <w:bCs/>
        </w:rPr>
        <w:t xml:space="preserve">kspresyonu </w:t>
      </w:r>
      <w:r>
        <w:rPr>
          <w:b/>
          <w:bCs/>
        </w:rPr>
        <w:t>A</w:t>
      </w:r>
      <w:r w:rsidRPr="0017389A">
        <w:rPr>
          <w:b/>
          <w:bCs/>
        </w:rPr>
        <w:t xml:space="preserve">nalizi. *Ishikawa’dan </w:t>
      </w:r>
      <w:r>
        <w:rPr>
          <w:b/>
          <w:bCs/>
        </w:rPr>
        <w:t>Ö</w:t>
      </w:r>
      <w:r w:rsidRPr="0017389A">
        <w:rPr>
          <w:b/>
          <w:bCs/>
        </w:rPr>
        <w:t xml:space="preserve">nemli </w:t>
      </w:r>
      <w:r>
        <w:rPr>
          <w:b/>
          <w:bCs/>
        </w:rPr>
        <w:t>D</w:t>
      </w:r>
      <w:r w:rsidRPr="0017389A">
        <w:rPr>
          <w:b/>
          <w:bCs/>
        </w:rPr>
        <w:t xml:space="preserve">erecede </w:t>
      </w:r>
      <w:r>
        <w:rPr>
          <w:b/>
          <w:bCs/>
        </w:rPr>
        <w:t>F</w:t>
      </w:r>
      <w:r w:rsidRPr="0017389A">
        <w:rPr>
          <w:b/>
          <w:bCs/>
        </w:rPr>
        <w:t xml:space="preserve">arklı (P &lt;0.0001, one-way ANOVA). Doku için P </w:t>
      </w:r>
      <w:r>
        <w:rPr>
          <w:b/>
          <w:bCs/>
        </w:rPr>
        <w:t>Değeri</w:t>
      </w:r>
      <w:r w:rsidRPr="0017389A">
        <w:rPr>
          <w:b/>
          <w:bCs/>
        </w:rPr>
        <w:t>: 0.3144</w:t>
      </w:r>
      <w:r>
        <w:rPr>
          <w:b/>
          <w:bCs/>
        </w:rPr>
        <w:t>.</w:t>
      </w:r>
    </w:p>
    <w:p w14:paraId="5E3C2ABB" w14:textId="0747E3AA" w:rsidR="0017389A" w:rsidRDefault="005D2C7B" w:rsidP="0017389A">
      <w:r>
        <w:t>RT-PCR</w:t>
      </w:r>
      <w:r w:rsidR="0017389A">
        <w:t xml:space="preserve"> sonuçlarına göre N</w:t>
      </w:r>
      <w:r w:rsidR="009B2A13">
        <w:t>TN</w:t>
      </w:r>
      <w:r w:rsidR="0017389A">
        <w:t>4 geninin Ishikawa hücre hattına göre Hec1B hücre hattında 5,64 kat fazla, doku örneğinin ise Ishikawa hücre hattına göre 1,43 kat fazla eksprese olduğu tespit edilmiştir.</w:t>
      </w:r>
    </w:p>
    <w:p w14:paraId="681F1FD5" w14:textId="77777777" w:rsidR="0017389A" w:rsidRDefault="0017389A" w:rsidP="00652349">
      <w:pPr>
        <w:ind w:right="-6" w:firstLine="0"/>
      </w:pPr>
      <w:r>
        <w:rPr>
          <w:noProof/>
        </w:rPr>
        <w:lastRenderedPageBreak/>
        <w:drawing>
          <wp:inline distT="0" distB="0" distL="0" distR="0" wp14:anchorId="7B987620" wp14:editId="4AFDEC7B">
            <wp:extent cx="5185458" cy="440938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03" cy="4431955"/>
                    </a:xfrm>
                    <a:prstGeom prst="rect">
                      <a:avLst/>
                    </a:prstGeom>
                    <a:noFill/>
                    <a:ln>
                      <a:noFill/>
                    </a:ln>
                  </pic:spPr>
                </pic:pic>
              </a:graphicData>
            </a:graphic>
          </wp:inline>
        </w:drawing>
      </w:r>
    </w:p>
    <w:p w14:paraId="5CFBCCC2" w14:textId="77777777" w:rsidR="00652349" w:rsidRDefault="00652349" w:rsidP="009B46AB">
      <w:pPr>
        <w:ind w:firstLine="708"/>
        <w:rPr>
          <w:b/>
          <w:bCs/>
        </w:rPr>
      </w:pPr>
    </w:p>
    <w:p w14:paraId="0838BCE1" w14:textId="5DE65A2E" w:rsidR="009B46AB" w:rsidRDefault="0017389A" w:rsidP="009B46AB">
      <w:pPr>
        <w:ind w:firstLine="708"/>
        <w:rPr>
          <w:b/>
          <w:bCs/>
        </w:rPr>
      </w:pPr>
      <w:r w:rsidRPr="0017389A">
        <w:rPr>
          <w:b/>
          <w:bCs/>
        </w:rPr>
        <w:t xml:space="preserve">Şekil </w:t>
      </w:r>
      <w:r>
        <w:rPr>
          <w:b/>
          <w:bCs/>
        </w:rPr>
        <w:t>6:</w:t>
      </w:r>
      <w:r w:rsidRPr="0017389A">
        <w:rPr>
          <w:b/>
          <w:bCs/>
        </w:rPr>
        <w:t xml:space="preserve"> </w:t>
      </w:r>
      <w:r w:rsidR="005D2C7B">
        <w:rPr>
          <w:b/>
          <w:bCs/>
        </w:rPr>
        <w:t>RT-PCR</w:t>
      </w:r>
      <w:r w:rsidRPr="0017389A">
        <w:rPr>
          <w:b/>
          <w:bCs/>
        </w:rPr>
        <w:t xml:space="preserve"> </w:t>
      </w:r>
      <w:r>
        <w:rPr>
          <w:b/>
          <w:bCs/>
        </w:rPr>
        <w:t>E</w:t>
      </w:r>
      <w:r w:rsidRPr="0017389A">
        <w:rPr>
          <w:b/>
          <w:bCs/>
        </w:rPr>
        <w:t xml:space="preserve">rime </w:t>
      </w:r>
      <w:r>
        <w:rPr>
          <w:b/>
          <w:bCs/>
        </w:rPr>
        <w:t>E</w:t>
      </w:r>
      <w:r w:rsidRPr="0017389A">
        <w:rPr>
          <w:b/>
          <w:bCs/>
        </w:rPr>
        <w:t xml:space="preserve">ğrisi </w:t>
      </w:r>
      <w:r>
        <w:rPr>
          <w:b/>
          <w:bCs/>
        </w:rPr>
        <w:t>A</w:t>
      </w:r>
      <w:r w:rsidRPr="0017389A">
        <w:rPr>
          <w:b/>
          <w:bCs/>
        </w:rPr>
        <w:t>nalizi.</w:t>
      </w:r>
    </w:p>
    <w:p w14:paraId="0560AB59" w14:textId="6299FB98" w:rsidR="009B46AB" w:rsidRPr="009B46AB" w:rsidRDefault="009B46AB" w:rsidP="009B46AB">
      <w:pPr>
        <w:ind w:firstLine="708"/>
        <w:rPr>
          <w:b/>
          <w:bCs/>
        </w:rPr>
      </w:pPr>
      <w:r>
        <w:t xml:space="preserve">Aynı zamanda, </w:t>
      </w:r>
      <w:r w:rsidR="00EF3DF2">
        <w:t xml:space="preserve">RT-PCR </w:t>
      </w:r>
      <w:r>
        <w:t>sonucunda ürün oluşumu Agaroz jel elektroforezi ile doğrulanmıştır (Şekil 5).</w:t>
      </w:r>
    </w:p>
    <w:p w14:paraId="689A297B" w14:textId="77777777" w:rsidR="009B46AB" w:rsidRDefault="009B46AB" w:rsidP="009B46AB">
      <w:pPr>
        <w:ind w:firstLine="708"/>
      </w:pPr>
    </w:p>
    <w:p w14:paraId="7D363DB4" w14:textId="35288069" w:rsidR="009B46AB" w:rsidRPr="00E70504" w:rsidRDefault="009B46AB" w:rsidP="009B46AB">
      <w:pPr>
        <w:ind w:firstLine="0"/>
        <w:rPr>
          <w:lang w:bidi="en-US"/>
        </w:rPr>
      </w:pPr>
    </w:p>
    <w:p w14:paraId="24EA236B" w14:textId="2D8F7EDF" w:rsidR="009B46AB" w:rsidRDefault="009B46AB" w:rsidP="009B46AB">
      <w:pPr>
        <w:pStyle w:val="fbemetinskk"/>
        <w:spacing w:line="360" w:lineRule="auto"/>
      </w:pPr>
    </w:p>
    <w:p w14:paraId="02EB28FF" w14:textId="77777777" w:rsidR="00652349" w:rsidRDefault="00652349" w:rsidP="009B46AB">
      <w:pPr>
        <w:rPr>
          <w:b/>
          <w:bCs/>
        </w:rPr>
      </w:pPr>
    </w:p>
    <w:p w14:paraId="4C31404B" w14:textId="77777777" w:rsidR="00652349" w:rsidRDefault="00652349" w:rsidP="009B46AB">
      <w:pPr>
        <w:rPr>
          <w:b/>
          <w:bCs/>
        </w:rPr>
      </w:pPr>
    </w:p>
    <w:p w14:paraId="6C735B48" w14:textId="76B9C9AA" w:rsidR="00652349" w:rsidRDefault="00652349" w:rsidP="00652349">
      <w:pPr>
        <w:ind w:firstLine="0"/>
        <w:rPr>
          <w:b/>
          <w:bCs/>
        </w:rPr>
      </w:pPr>
      <w:r>
        <w:rPr>
          <w:noProof/>
        </w:rPr>
        <w:lastRenderedPageBreak/>
        <w:drawing>
          <wp:inline distT="0" distB="0" distL="0" distR="0" wp14:anchorId="0C04E14E" wp14:editId="448D0048">
            <wp:extent cx="5215690" cy="4826643"/>
            <wp:effectExtent l="0" t="0" r="444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8469" cy="4838469"/>
                    </a:xfrm>
                    <a:prstGeom prst="rect">
                      <a:avLst/>
                    </a:prstGeom>
                    <a:noFill/>
                    <a:ln>
                      <a:noFill/>
                    </a:ln>
                  </pic:spPr>
                </pic:pic>
              </a:graphicData>
            </a:graphic>
          </wp:inline>
        </w:drawing>
      </w:r>
    </w:p>
    <w:p w14:paraId="455D919E" w14:textId="7C60CA8E" w:rsidR="009B46AB" w:rsidRDefault="009B46AB" w:rsidP="00652349">
      <w:pPr>
        <w:rPr>
          <w:b/>
          <w:bCs/>
        </w:rPr>
      </w:pPr>
      <w:r w:rsidRPr="009B46AB">
        <w:rPr>
          <w:b/>
          <w:bCs/>
        </w:rPr>
        <w:t xml:space="preserve">Şekil 7: </w:t>
      </w:r>
      <w:r w:rsidR="005D2C7B">
        <w:rPr>
          <w:b/>
          <w:bCs/>
        </w:rPr>
        <w:t>PCR</w:t>
      </w:r>
      <w:r w:rsidRPr="009B46AB">
        <w:rPr>
          <w:b/>
          <w:bCs/>
        </w:rPr>
        <w:t xml:space="preserve"> </w:t>
      </w:r>
      <w:r>
        <w:rPr>
          <w:b/>
          <w:bCs/>
        </w:rPr>
        <w:t>Ü</w:t>
      </w:r>
      <w:r w:rsidRPr="009B46AB">
        <w:rPr>
          <w:b/>
          <w:bCs/>
        </w:rPr>
        <w:t xml:space="preserve">rünlerinden </w:t>
      </w:r>
      <w:r>
        <w:rPr>
          <w:b/>
          <w:bCs/>
        </w:rPr>
        <w:t>E</w:t>
      </w:r>
      <w:r w:rsidRPr="009B46AB">
        <w:rPr>
          <w:b/>
          <w:bCs/>
        </w:rPr>
        <w:t xml:space="preserve">lde </w:t>
      </w:r>
      <w:r>
        <w:rPr>
          <w:b/>
          <w:bCs/>
        </w:rPr>
        <w:t>E</w:t>
      </w:r>
      <w:r w:rsidRPr="009B46AB">
        <w:rPr>
          <w:b/>
          <w:bCs/>
        </w:rPr>
        <w:t xml:space="preserve">dilen </w:t>
      </w:r>
      <w:r>
        <w:rPr>
          <w:b/>
          <w:bCs/>
        </w:rPr>
        <w:t>J</w:t>
      </w:r>
      <w:r w:rsidRPr="009B46AB">
        <w:rPr>
          <w:b/>
          <w:bCs/>
        </w:rPr>
        <w:t xml:space="preserve">el </w:t>
      </w:r>
      <w:r>
        <w:rPr>
          <w:b/>
          <w:bCs/>
        </w:rPr>
        <w:t>G</w:t>
      </w:r>
      <w:r w:rsidRPr="009B46AB">
        <w:rPr>
          <w:b/>
          <w:bCs/>
        </w:rPr>
        <w:t xml:space="preserve">örüntüsü. Soldan </w:t>
      </w:r>
      <w:r>
        <w:rPr>
          <w:b/>
          <w:bCs/>
        </w:rPr>
        <w:t>S</w:t>
      </w:r>
      <w:r w:rsidRPr="009B46AB">
        <w:rPr>
          <w:b/>
          <w:bCs/>
        </w:rPr>
        <w:t xml:space="preserve">ağa (1,5,9) 1kb </w:t>
      </w:r>
      <w:r>
        <w:rPr>
          <w:b/>
          <w:bCs/>
        </w:rPr>
        <w:t>O</w:t>
      </w:r>
      <w:r w:rsidRPr="009B46AB">
        <w:rPr>
          <w:b/>
          <w:bCs/>
        </w:rPr>
        <w:t xml:space="preserve">pti-DNA </w:t>
      </w:r>
      <w:r>
        <w:rPr>
          <w:b/>
          <w:bCs/>
        </w:rPr>
        <w:t>M</w:t>
      </w:r>
      <w:r w:rsidRPr="009B46AB">
        <w:rPr>
          <w:b/>
          <w:bCs/>
        </w:rPr>
        <w:t>arker, (2) Ishikawa/Netrin-1, (3) Hec1B/Netrin-1</w:t>
      </w:r>
      <w:r>
        <w:rPr>
          <w:b/>
          <w:bCs/>
        </w:rPr>
        <w:t xml:space="preserve"> </w:t>
      </w:r>
      <w:r w:rsidRPr="009B46AB">
        <w:rPr>
          <w:b/>
          <w:bCs/>
        </w:rPr>
        <w:t>ve (4) Doku/Netrin-1, (6) Ishikawa/Netrin-4, (7) Hec1B/Netrin-4 ve (8) Doku/Netrin-4, (10) Ishikawa/UNC5B, (11) Hec1B/ UNC5B ve (12) Doku/ UNC5B.</w:t>
      </w:r>
    </w:p>
    <w:p w14:paraId="1B529787" w14:textId="77777777" w:rsidR="00F2416C" w:rsidRDefault="00F2416C" w:rsidP="00F2416C"/>
    <w:p w14:paraId="6CB1A953" w14:textId="2CB0B62E" w:rsidR="00F2416C" w:rsidRDefault="00F2416C" w:rsidP="00F2416C">
      <w:r>
        <w:t>RT-PCR</w:t>
      </w:r>
      <w:r w:rsidRPr="009B46AB">
        <w:t xml:space="preserve"> sonuçlarına göre UNC5B geninin Doku örneklerine göre Hec1B hücre hattında 3.64 kat fazla artış olduğu saptanmıştır (</w:t>
      </w:r>
      <w:r w:rsidR="00EF3DF2">
        <w:t>Ş</w:t>
      </w:r>
      <w:r w:rsidRPr="009B46AB">
        <w:t xml:space="preserve">ekil </w:t>
      </w:r>
      <w:r>
        <w:t>8</w:t>
      </w:r>
      <w:r w:rsidRPr="009B46AB">
        <w:t>).  N</w:t>
      </w:r>
      <w:r>
        <w:t>TN</w:t>
      </w:r>
      <w:r w:rsidRPr="009B46AB">
        <w:t>1 geninde ise</w:t>
      </w:r>
      <w:r>
        <w:t xml:space="preserve"> doku örneklerinde</w:t>
      </w:r>
      <w:r w:rsidRPr="009B46AB">
        <w:t xml:space="preserve"> Ishikawa hücre hattı</w:t>
      </w:r>
      <w:r>
        <w:t>na</w:t>
      </w:r>
      <w:r w:rsidRPr="009B46AB">
        <w:t xml:space="preserve"> göre 1.54 kat artış saptanmıştır (Şekil </w:t>
      </w:r>
      <w:r>
        <w:t>9</w:t>
      </w:r>
      <w:r w:rsidRPr="009B46AB">
        <w:t>).</w:t>
      </w:r>
      <w:r>
        <w:t xml:space="preserve"> </w:t>
      </w:r>
    </w:p>
    <w:p w14:paraId="190EF38D" w14:textId="721E1611" w:rsidR="009B46AB" w:rsidRDefault="009B46AB" w:rsidP="009B46AB">
      <w:pPr>
        <w:pStyle w:val="fbemetinskk"/>
        <w:spacing w:line="360" w:lineRule="auto"/>
        <w:rPr>
          <w:rFonts w:cs="Times New Roman"/>
          <w:szCs w:val="24"/>
        </w:rPr>
      </w:pPr>
    </w:p>
    <w:p w14:paraId="00E7BE5D" w14:textId="2E512E1E" w:rsidR="009B46AB" w:rsidRDefault="009B46AB" w:rsidP="009B46AB">
      <w:pPr>
        <w:pStyle w:val="fbemetinskk"/>
        <w:spacing w:line="360" w:lineRule="auto"/>
        <w:rPr>
          <w:rFonts w:cs="Times New Roman"/>
          <w:szCs w:val="24"/>
        </w:rPr>
      </w:pPr>
    </w:p>
    <w:p w14:paraId="3149777B" w14:textId="77777777" w:rsidR="001D1172" w:rsidRDefault="001D1172" w:rsidP="001D1172">
      <w:pPr>
        <w:pStyle w:val="fbemetinskk"/>
        <w:spacing w:line="360" w:lineRule="auto"/>
        <w:ind w:firstLine="0"/>
        <w:rPr>
          <w:rFonts w:cs="Times New Roman"/>
          <w:b/>
          <w:bCs/>
          <w:szCs w:val="24"/>
        </w:rPr>
      </w:pPr>
      <w:r>
        <w:rPr>
          <w:rFonts w:cs="Times New Roman"/>
          <w:noProof/>
          <w:szCs w:val="24"/>
          <w:lang w:eastAsia="tr-TR" w:bidi="ar-SA"/>
        </w:rPr>
        <w:lastRenderedPageBreak/>
        <w:drawing>
          <wp:anchor distT="0" distB="0" distL="114300" distR="114300" simplePos="0" relativeHeight="251665408" behindDoc="0" locked="0" layoutInCell="1" allowOverlap="1" wp14:anchorId="1036DD06" wp14:editId="59335278">
            <wp:simplePos x="0" y="0"/>
            <wp:positionH relativeFrom="margin">
              <wp:posOffset>51797</wp:posOffset>
            </wp:positionH>
            <wp:positionV relativeFrom="paragraph">
              <wp:posOffset>571</wp:posOffset>
            </wp:positionV>
            <wp:extent cx="3634105" cy="2731135"/>
            <wp:effectExtent l="0" t="0" r="0"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4105" cy="2731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23FBB" w14:textId="77777777" w:rsidR="001D1172" w:rsidRDefault="001D1172" w:rsidP="001D1172">
      <w:pPr>
        <w:pStyle w:val="fbemetinskk"/>
        <w:spacing w:line="360" w:lineRule="auto"/>
        <w:ind w:firstLine="0"/>
        <w:rPr>
          <w:rFonts w:cs="Times New Roman"/>
          <w:b/>
          <w:bCs/>
          <w:szCs w:val="24"/>
        </w:rPr>
      </w:pPr>
    </w:p>
    <w:p w14:paraId="2CCF8DCA" w14:textId="77777777" w:rsidR="001D1172" w:rsidRDefault="001D1172" w:rsidP="001D1172">
      <w:pPr>
        <w:pStyle w:val="fbemetinskk"/>
        <w:spacing w:line="360" w:lineRule="auto"/>
        <w:ind w:firstLine="0"/>
        <w:rPr>
          <w:rFonts w:cs="Times New Roman"/>
          <w:b/>
          <w:bCs/>
          <w:szCs w:val="24"/>
        </w:rPr>
      </w:pPr>
    </w:p>
    <w:p w14:paraId="7D657481" w14:textId="77777777" w:rsidR="001D1172" w:rsidRDefault="001D1172" w:rsidP="001D1172">
      <w:pPr>
        <w:pStyle w:val="fbemetinskk"/>
        <w:spacing w:line="360" w:lineRule="auto"/>
        <w:ind w:firstLine="0"/>
        <w:rPr>
          <w:rFonts w:cs="Times New Roman"/>
          <w:b/>
          <w:bCs/>
          <w:szCs w:val="24"/>
        </w:rPr>
      </w:pPr>
    </w:p>
    <w:p w14:paraId="2A452C83" w14:textId="77777777" w:rsidR="001D1172" w:rsidRDefault="001D1172" w:rsidP="001D1172">
      <w:pPr>
        <w:pStyle w:val="fbemetinskk"/>
        <w:spacing w:line="360" w:lineRule="auto"/>
        <w:ind w:firstLine="0"/>
        <w:rPr>
          <w:rFonts w:cs="Times New Roman"/>
          <w:b/>
          <w:bCs/>
          <w:szCs w:val="24"/>
        </w:rPr>
      </w:pPr>
    </w:p>
    <w:p w14:paraId="5C623ADE" w14:textId="77777777" w:rsidR="001D1172" w:rsidRDefault="001D1172" w:rsidP="001D1172">
      <w:pPr>
        <w:pStyle w:val="fbemetinskk"/>
        <w:spacing w:line="360" w:lineRule="auto"/>
        <w:ind w:firstLine="0"/>
        <w:rPr>
          <w:rFonts w:cs="Times New Roman"/>
          <w:b/>
          <w:bCs/>
          <w:szCs w:val="24"/>
        </w:rPr>
      </w:pPr>
    </w:p>
    <w:p w14:paraId="280C5429" w14:textId="77777777" w:rsidR="001D1172" w:rsidRDefault="001D1172" w:rsidP="001D1172">
      <w:pPr>
        <w:pStyle w:val="fbemetinskk"/>
        <w:spacing w:line="360" w:lineRule="auto"/>
        <w:ind w:firstLine="0"/>
        <w:rPr>
          <w:rFonts w:cs="Times New Roman"/>
          <w:b/>
          <w:bCs/>
          <w:szCs w:val="24"/>
        </w:rPr>
      </w:pPr>
    </w:p>
    <w:p w14:paraId="78057408" w14:textId="77777777" w:rsidR="001D1172" w:rsidRDefault="001D1172" w:rsidP="001D1172">
      <w:pPr>
        <w:pStyle w:val="fbemetinskk"/>
        <w:spacing w:line="360" w:lineRule="auto"/>
        <w:ind w:firstLine="0"/>
        <w:rPr>
          <w:rFonts w:cs="Times New Roman"/>
          <w:b/>
          <w:bCs/>
          <w:szCs w:val="24"/>
        </w:rPr>
      </w:pPr>
    </w:p>
    <w:p w14:paraId="55B28D37" w14:textId="77777777" w:rsidR="001D1172" w:rsidRDefault="001D1172" w:rsidP="001D1172">
      <w:pPr>
        <w:pStyle w:val="fbemetinskk"/>
        <w:spacing w:line="360" w:lineRule="auto"/>
        <w:ind w:firstLine="0"/>
        <w:rPr>
          <w:rFonts w:cs="Times New Roman"/>
          <w:b/>
          <w:bCs/>
          <w:szCs w:val="24"/>
        </w:rPr>
      </w:pPr>
    </w:p>
    <w:p w14:paraId="65241072" w14:textId="77777777" w:rsidR="001D1172" w:rsidRDefault="001D1172" w:rsidP="001D1172">
      <w:pPr>
        <w:pStyle w:val="fbemetinskk"/>
        <w:spacing w:line="360" w:lineRule="auto"/>
        <w:ind w:firstLine="0"/>
        <w:rPr>
          <w:rFonts w:cs="Times New Roman"/>
          <w:b/>
          <w:bCs/>
          <w:szCs w:val="24"/>
        </w:rPr>
      </w:pPr>
    </w:p>
    <w:p w14:paraId="4FEF70F3" w14:textId="77777777" w:rsidR="001D1172" w:rsidRDefault="001D1172" w:rsidP="001D1172">
      <w:pPr>
        <w:pStyle w:val="fbemetinskk"/>
        <w:spacing w:line="360" w:lineRule="auto"/>
        <w:ind w:firstLine="0"/>
        <w:rPr>
          <w:rFonts w:cs="Times New Roman"/>
          <w:b/>
          <w:bCs/>
          <w:szCs w:val="24"/>
        </w:rPr>
      </w:pPr>
    </w:p>
    <w:p w14:paraId="72D739F3" w14:textId="0FC575B0" w:rsidR="001D1172" w:rsidRDefault="001D1172" w:rsidP="00EF3DF2">
      <w:pPr>
        <w:pStyle w:val="fbemetinskk"/>
        <w:spacing w:line="360" w:lineRule="auto"/>
        <w:ind w:firstLine="567"/>
        <w:rPr>
          <w:rFonts w:cs="Times New Roman"/>
          <w:b/>
          <w:bCs/>
          <w:szCs w:val="24"/>
        </w:rPr>
      </w:pPr>
      <w:r w:rsidRPr="0052144D">
        <w:rPr>
          <w:rFonts w:cs="Times New Roman"/>
          <w:b/>
          <w:bCs/>
          <w:szCs w:val="24"/>
        </w:rPr>
        <w:t xml:space="preserve">Şekil </w:t>
      </w:r>
      <w:r>
        <w:rPr>
          <w:b/>
          <w:bCs/>
        </w:rPr>
        <w:t>8:</w:t>
      </w:r>
      <w:r w:rsidRPr="0052144D">
        <w:rPr>
          <w:rFonts w:cs="Times New Roman"/>
          <w:b/>
          <w:bCs/>
          <w:szCs w:val="24"/>
        </w:rPr>
        <w:t xml:space="preserve"> </w:t>
      </w:r>
      <w:r w:rsidR="005D2C7B">
        <w:rPr>
          <w:rFonts w:cs="Times New Roman"/>
          <w:b/>
          <w:bCs/>
          <w:szCs w:val="24"/>
        </w:rPr>
        <w:t>RT-PCR</w:t>
      </w:r>
      <w:r w:rsidRPr="0052144D">
        <w:rPr>
          <w:rFonts w:cs="Times New Roman"/>
          <w:b/>
          <w:bCs/>
          <w:szCs w:val="24"/>
        </w:rPr>
        <w:t xml:space="preserve"> </w:t>
      </w:r>
      <w:r>
        <w:rPr>
          <w:b/>
          <w:bCs/>
        </w:rPr>
        <w:t>S</w:t>
      </w:r>
      <w:r w:rsidRPr="0052144D">
        <w:rPr>
          <w:rFonts w:cs="Times New Roman"/>
          <w:b/>
          <w:bCs/>
          <w:szCs w:val="24"/>
        </w:rPr>
        <w:t xml:space="preserve">onuçlarına </w:t>
      </w:r>
      <w:r>
        <w:rPr>
          <w:b/>
          <w:bCs/>
        </w:rPr>
        <w:t>G</w:t>
      </w:r>
      <w:r w:rsidRPr="0052144D">
        <w:rPr>
          <w:rFonts w:cs="Times New Roman"/>
          <w:b/>
          <w:bCs/>
          <w:szCs w:val="24"/>
        </w:rPr>
        <w:t xml:space="preserve">öre UNC5B </w:t>
      </w:r>
      <w:r>
        <w:rPr>
          <w:b/>
          <w:bCs/>
        </w:rPr>
        <w:t>G</w:t>
      </w:r>
      <w:r w:rsidRPr="0052144D">
        <w:rPr>
          <w:rFonts w:cs="Times New Roman"/>
          <w:b/>
          <w:bCs/>
          <w:szCs w:val="24"/>
        </w:rPr>
        <w:t xml:space="preserve">eninin Doku ve Hec1B </w:t>
      </w:r>
      <w:r>
        <w:rPr>
          <w:b/>
          <w:bCs/>
        </w:rPr>
        <w:t>H</w:t>
      </w:r>
      <w:r w:rsidRPr="0052144D">
        <w:rPr>
          <w:rFonts w:cs="Times New Roman"/>
          <w:b/>
          <w:bCs/>
          <w:szCs w:val="24"/>
        </w:rPr>
        <w:t xml:space="preserve">ücre </w:t>
      </w:r>
      <w:r>
        <w:rPr>
          <w:b/>
          <w:bCs/>
        </w:rPr>
        <w:t>H</w:t>
      </w:r>
      <w:r w:rsidRPr="0052144D">
        <w:rPr>
          <w:rFonts w:cs="Times New Roman"/>
          <w:b/>
          <w:bCs/>
          <w:szCs w:val="24"/>
        </w:rPr>
        <w:t xml:space="preserve">atlarındaki Bağıl mRNA </w:t>
      </w:r>
      <w:r>
        <w:rPr>
          <w:b/>
          <w:bCs/>
        </w:rPr>
        <w:t>E</w:t>
      </w:r>
      <w:r w:rsidRPr="0052144D">
        <w:rPr>
          <w:rFonts w:cs="Times New Roman"/>
          <w:b/>
          <w:bCs/>
          <w:szCs w:val="24"/>
        </w:rPr>
        <w:t xml:space="preserve">kspresyonu </w:t>
      </w:r>
      <w:r>
        <w:rPr>
          <w:b/>
          <w:bCs/>
        </w:rPr>
        <w:t>A</w:t>
      </w:r>
      <w:r w:rsidRPr="0052144D">
        <w:rPr>
          <w:rFonts w:cs="Times New Roman"/>
          <w:b/>
          <w:bCs/>
          <w:szCs w:val="24"/>
        </w:rPr>
        <w:t xml:space="preserve">nalizi. *Doku’dan önemli derecede farklı (P &lt;0.05, Unpaired t-test). P </w:t>
      </w:r>
      <w:r>
        <w:rPr>
          <w:b/>
          <w:bCs/>
        </w:rPr>
        <w:t>değeri</w:t>
      </w:r>
      <w:r w:rsidRPr="0052144D">
        <w:rPr>
          <w:rFonts w:cs="Times New Roman"/>
          <w:b/>
          <w:bCs/>
          <w:szCs w:val="24"/>
        </w:rPr>
        <w:t>: 0.0375</w:t>
      </w:r>
    </w:p>
    <w:p w14:paraId="6D92846A" w14:textId="1AC2132E" w:rsidR="001D1172" w:rsidRPr="001D1172" w:rsidRDefault="001D1172" w:rsidP="001D1172">
      <w:pPr>
        <w:pStyle w:val="fbemetinskk"/>
        <w:spacing w:line="360" w:lineRule="auto"/>
        <w:ind w:firstLine="0"/>
        <w:rPr>
          <w:rFonts w:cs="Times New Roman"/>
          <w:szCs w:val="24"/>
        </w:rPr>
      </w:pPr>
    </w:p>
    <w:p w14:paraId="3C2F8B19" w14:textId="6BAEC084" w:rsidR="00652349" w:rsidRDefault="001D1172" w:rsidP="00A61BDE">
      <w:pPr>
        <w:rPr>
          <w:b/>
          <w:bCs/>
        </w:rPr>
      </w:pPr>
      <w:r>
        <w:rPr>
          <w:noProof/>
        </w:rPr>
        <w:drawing>
          <wp:inline distT="0" distB="0" distL="0" distR="0" wp14:anchorId="12658D0E" wp14:editId="67CB1D94">
            <wp:extent cx="3632835" cy="3136739"/>
            <wp:effectExtent l="0" t="0" r="0"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4880" cy="3190311"/>
                    </a:xfrm>
                    <a:prstGeom prst="rect">
                      <a:avLst/>
                    </a:prstGeom>
                    <a:noFill/>
                    <a:ln>
                      <a:noFill/>
                    </a:ln>
                  </pic:spPr>
                </pic:pic>
              </a:graphicData>
            </a:graphic>
          </wp:inline>
        </w:drawing>
      </w:r>
    </w:p>
    <w:p w14:paraId="370B4D3E" w14:textId="0367502F" w:rsidR="00A61BDE" w:rsidRPr="00F2416C" w:rsidRDefault="001D1172" w:rsidP="00EF3DF2">
      <w:pPr>
        <w:rPr>
          <w:b/>
          <w:bCs/>
        </w:rPr>
      </w:pPr>
      <w:r w:rsidRPr="0052144D">
        <w:rPr>
          <w:b/>
          <w:bCs/>
        </w:rPr>
        <w:t xml:space="preserve">Şekil 9: </w:t>
      </w:r>
      <w:r w:rsidR="005D2C7B">
        <w:rPr>
          <w:b/>
          <w:bCs/>
        </w:rPr>
        <w:t xml:space="preserve">RT-PCR </w:t>
      </w:r>
      <w:r>
        <w:rPr>
          <w:b/>
          <w:bCs/>
        </w:rPr>
        <w:t>S</w:t>
      </w:r>
      <w:r w:rsidRPr="0052144D">
        <w:rPr>
          <w:b/>
          <w:bCs/>
        </w:rPr>
        <w:t xml:space="preserve">onuçlarına </w:t>
      </w:r>
      <w:r>
        <w:rPr>
          <w:b/>
          <w:bCs/>
        </w:rPr>
        <w:t>G</w:t>
      </w:r>
      <w:r w:rsidRPr="0052144D">
        <w:rPr>
          <w:b/>
          <w:bCs/>
        </w:rPr>
        <w:t xml:space="preserve">öre Netrin-1 </w:t>
      </w:r>
      <w:r>
        <w:rPr>
          <w:b/>
          <w:bCs/>
        </w:rPr>
        <w:t>G</w:t>
      </w:r>
      <w:r w:rsidRPr="0052144D">
        <w:rPr>
          <w:b/>
          <w:bCs/>
        </w:rPr>
        <w:t xml:space="preserve">eninin Ishikawa ve Doku </w:t>
      </w:r>
      <w:r>
        <w:rPr>
          <w:b/>
          <w:bCs/>
        </w:rPr>
        <w:t>Ö</w:t>
      </w:r>
      <w:r w:rsidRPr="0052144D">
        <w:rPr>
          <w:b/>
          <w:bCs/>
        </w:rPr>
        <w:t xml:space="preserve">rneğindeki Bağıl mRNA </w:t>
      </w:r>
      <w:r>
        <w:rPr>
          <w:b/>
          <w:bCs/>
        </w:rPr>
        <w:t>E</w:t>
      </w:r>
      <w:r w:rsidRPr="0052144D">
        <w:rPr>
          <w:b/>
          <w:bCs/>
        </w:rPr>
        <w:t xml:space="preserve">kspresyonu </w:t>
      </w:r>
      <w:r>
        <w:rPr>
          <w:b/>
          <w:bCs/>
        </w:rPr>
        <w:t>A</w:t>
      </w:r>
      <w:r w:rsidRPr="0052144D">
        <w:rPr>
          <w:b/>
          <w:bCs/>
        </w:rPr>
        <w:t xml:space="preserve">nalizi. *Ishikawa’dan önemli derecede farklı (P &lt;0.05, Unpaired t-test) P </w:t>
      </w:r>
      <w:r>
        <w:rPr>
          <w:b/>
          <w:bCs/>
        </w:rPr>
        <w:t>Değeri</w:t>
      </w:r>
      <w:r w:rsidRPr="0052144D">
        <w:rPr>
          <w:b/>
          <w:bCs/>
        </w:rPr>
        <w:t>: 0.0492</w:t>
      </w:r>
    </w:p>
    <w:p w14:paraId="20C1B5BA" w14:textId="6FCEE7E2" w:rsidR="0052144D" w:rsidRPr="0052144D" w:rsidRDefault="0052144D" w:rsidP="0052144D">
      <w:pPr>
        <w:ind w:firstLine="0"/>
        <w:jc w:val="center"/>
        <w:rPr>
          <w:b/>
          <w:sz w:val="32"/>
          <w:szCs w:val="32"/>
        </w:rPr>
      </w:pPr>
      <w:r w:rsidRPr="0052144D">
        <w:rPr>
          <w:b/>
          <w:sz w:val="32"/>
          <w:szCs w:val="32"/>
        </w:rPr>
        <w:lastRenderedPageBreak/>
        <w:t>5. TARTIŞMA</w:t>
      </w:r>
    </w:p>
    <w:p w14:paraId="42656C9F" w14:textId="41840811" w:rsidR="0052144D" w:rsidRDefault="0052144D" w:rsidP="0052144D">
      <w:r w:rsidRPr="00E454D5">
        <w:t>Endometrium kanseri gelişmiş ülkelerde en sık, gelişmekte olan ülkelerde serviks kanserinden sonra 2. en sık gözlenen jinekolojik kanserdir (1</w:t>
      </w:r>
      <w:r w:rsidR="00727A70">
        <w:t>5</w:t>
      </w:r>
      <w:r w:rsidR="00BA7A4B">
        <w:t>1</w:t>
      </w:r>
      <w:r w:rsidRPr="00E454D5">
        <w:t>). İnsidansı 8.71/100.000 olarak bildirilmiştir. Türkiye’de yapılan istatistiksel çalışmalara göre endometrium kanseri kadınlarda meme, tiroid ve kolorektal kanserden sonra 4. sıklıkta izlenmektedir ve insidansı 10,5/100.000 olarak bildirilmiştir. Endometrium kanserleri çoğunlukla erken evrede tespit edilir. Creasman ve arkadaşlarının yaptığı bir çalışmada başvuru anında endometrium kanseri tespit edilen hastaların %75’inin Evre I olduğu saptanmıştır (</w:t>
      </w:r>
      <w:r w:rsidR="00727A70">
        <w:t>15</w:t>
      </w:r>
      <w:r w:rsidR="00BA7A4B">
        <w:t>2</w:t>
      </w:r>
      <w:r w:rsidRPr="00E454D5">
        <w:t>). Endometrium kanserlerinde evreleme cerrahi olarak yapılır ve önerilen standart cerrahi prosedür tip I histerektomi ve bilateral salpingo-ooferektomidir. Bilateral pelvik ve paraaortik lenf nodu diseksiyonu günümüzde yüksek riskli hastalarda önerilmektedir (</w:t>
      </w:r>
      <w:r w:rsidR="00727A70">
        <w:t>15</w:t>
      </w:r>
      <w:r w:rsidR="00BA7A4B">
        <w:t>3</w:t>
      </w:r>
      <w:r w:rsidRPr="00E454D5">
        <w:t>). Yüksek riskli grubundaki hastalarda (evrede</w:t>
      </w:r>
      <w:r w:rsidR="00561AF0">
        <w:t xml:space="preserve">n </w:t>
      </w:r>
      <w:r w:rsidRPr="00E454D5">
        <w:t>bağımsız olarak, seröz, berrak hücreli adenokarsinomlar ve evre II-IV hastalığı olan hastalar) ise adjuvan radyoterapi endikedir</w:t>
      </w:r>
      <w:r w:rsidR="00561AF0">
        <w:t xml:space="preserve"> (9</w:t>
      </w:r>
      <w:r w:rsidR="00BA7A4B">
        <w:t>6</w:t>
      </w:r>
      <w:r w:rsidR="00561AF0">
        <w:t>)</w:t>
      </w:r>
      <w:r w:rsidRPr="00E454D5">
        <w:t>. İleri evre endometrium kanseri için kemoterapi uygulamaları ilave tedavi seçeneklerinden biridir</w:t>
      </w:r>
      <w:r w:rsidR="00561AF0">
        <w:t xml:space="preserve"> (9</w:t>
      </w:r>
      <w:r w:rsidR="00BA7A4B">
        <w:t>1</w:t>
      </w:r>
      <w:r w:rsidR="00561AF0">
        <w:t>)</w:t>
      </w:r>
      <w:r w:rsidRPr="00E454D5">
        <w:t>. Tüm kanser türlerinde olduğu gibi endometrium kanserinde de patofizyolojide etken rol oynayan basamakları araştırmak ve hastalığın önceden tespit edilmesi günümüzde temel amaç haline gelmiştir.</w:t>
      </w:r>
    </w:p>
    <w:p w14:paraId="54A09FB5" w14:textId="2EBE25D5" w:rsidR="00880BFF" w:rsidRDefault="00561AF0" w:rsidP="00F2416C">
      <w:r w:rsidRPr="00E454D5">
        <w:t xml:space="preserve">Tüm netrinler, laminin süper ailesinin üyeleridir. </w:t>
      </w:r>
      <w:r>
        <w:t>N</w:t>
      </w:r>
      <w:r w:rsidRPr="00E454D5">
        <w:t xml:space="preserve">etrinlerin </w:t>
      </w:r>
      <w:r>
        <w:t xml:space="preserve">birçok sistemde </w:t>
      </w:r>
      <w:r w:rsidRPr="00E454D5">
        <w:t xml:space="preserve">eksprese edildiği ve doku morfogenezi, anjiyogenez, lenfanjiyogenez, tümör gelişimi, hücre göçü, invazyon ve adhezyon, apoptoz ve inflamasyonun düzenlenmesinde görev aldığı gösterilmiştir. </w:t>
      </w:r>
      <w:r w:rsidRPr="00722DFC">
        <w:t>Bu özellikleri nedeniyle netrinler çeşitli maligniteler üzerinde araştırmalara konu olmuş ve netrin protein ailesinin</w:t>
      </w:r>
      <w:r w:rsidRPr="00E454D5">
        <w:t xml:space="preserve"> bazı kanserlerin gelişiminde hayati rol oynadığını bulunmuştur. Temel olarak netrinlerin apoptoz mekanizması üzerinde etkili olduğu bilinmektedir</w:t>
      </w:r>
      <w:r>
        <w:t xml:space="preserve"> (11</w:t>
      </w:r>
      <w:r w:rsidR="00BA7A4B">
        <w:t>6</w:t>
      </w:r>
      <w:r>
        <w:t>,11</w:t>
      </w:r>
      <w:r w:rsidR="00BA7A4B">
        <w:t>7</w:t>
      </w:r>
      <w:r>
        <w:t>)</w:t>
      </w:r>
      <w:r w:rsidRPr="00E454D5">
        <w:t>.</w:t>
      </w:r>
      <w:r w:rsidR="00F2416C">
        <w:t xml:space="preserve"> </w:t>
      </w:r>
      <w:r w:rsidR="0094718E" w:rsidRPr="00E454D5">
        <w:t>Son yıllarda, N</w:t>
      </w:r>
      <w:r w:rsidR="009B2A13">
        <w:t>TN</w:t>
      </w:r>
      <w:r w:rsidR="0094718E" w:rsidRPr="00E454D5">
        <w:t>1'in birçok multisistem hastalığının altında yatan patolojide yer alabileceği görülmüş ve bu durumun netrinleri çekici bir potansiyel terapötik hedef haline getirmiştir (</w:t>
      </w:r>
      <w:r w:rsidR="0094718E">
        <w:t>12</w:t>
      </w:r>
      <w:r w:rsidR="00BA7A4B">
        <w:t>8</w:t>
      </w:r>
      <w:r w:rsidR="0094718E">
        <w:t>,1</w:t>
      </w:r>
      <w:r w:rsidR="00BA7A4B">
        <w:t>29</w:t>
      </w:r>
      <w:r w:rsidR="0094718E" w:rsidRPr="00E454D5">
        <w:t>). N</w:t>
      </w:r>
      <w:r w:rsidR="009B2A13">
        <w:t>TN</w:t>
      </w:r>
      <w:r w:rsidR="0094718E" w:rsidRPr="00E454D5">
        <w:t>1, iki ana reseptör aracılığıyla etki eder: DCC ve UNC5H (UNCoordinated-5 homolog). Netrin-1'in bu reseptörlerle etkileşimi, enflamasyon, anjiyogenez ve apoptozu düzenlemesine bağlı olarak, tümör oluşumunda rol oynamaktadır (</w:t>
      </w:r>
      <w:r w:rsidR="0094718E">
        <w:t>12</w:t>
      </w:r>
      <w:r w:rsidR="00BA7A4B">
        <w:t>1</w:t>
      </w:r>
      <w:r w:rsidR="0094718E" w:rsidRPr="00E454D5">
        <w:t xml:space="preserve">). </w:t>
      </w:r>
    </w:p>
    <w:p w14:paraId="0362A160" w14:textId="4F0D75B2" w:rsidR="0094718E" w:rsidRDefault="00547822" w:rsidP="0094718E">
      <w:r>
        <w:lastRenderedPageBreak/>
        <w:t>Arakawa ve arkadaşlarının yaptığı</w:t>
      </w:r>
      <w:r w:rsidR="0094718E" w:rsidRPr="00E454D5">
        <w:t xml:space="preserve"> çalışmalarda tümör baskılayıcı p53’ün, </w:t>
      </w:r>
      <w:r w:rsidR="009B2A13">
        <w:t>NTN</w:t>
      </w:r>
      <w:r w:rsidR="0094718E" w:rsidRPr="00E454D5">
        <w:t xml:space="preserve">1 ve bazı reseptörlerinin ekspresyonunu düzenlediği görülmüştür. Bu açıdan bakıldığında </w:t>
      </w:r>
      <w:r w:rsidR="009B2A13">
        <w:t>NTN</w:t>
      </w:r>
      <w:r w:rsidR="0094718E" w:rsidRPr="00E454D5">
        <w:t xml:space="preserve">1 bir onkogen olarak kabul edilebilir ve p53, </w:t>
      </w:r>
      <w:r w:rsidR="009B2A13">
        <w:t>NTN</w:t>
      </w:r>
      <w:r w:rsidR="0094718E" w:rsidRPr="00E454D5">
        <w:t>1 yolunun düzenlenmesi yoluyla hücre kaderini belirleyebilir (1</w:t>
      </w:r>
      <w:r>
        <w:t>3</w:t>
      </w:r>
      <w:r w:rsidR="00BA7A4B">
        <w:t>4</w:t>
      </w:r>
      <w:r w:rsidR="0094718E" w:rsidRPr="00E454D5">
        <w:t xml:space="preserve">). </w:t>
      </w:r>
    </w:p>
    <w:p w14:paraId="7D6ABD42" w14:textId="2487F80F" w:rsidR="00547822" w:rsidRDefault="00547822" w:rsidP="0094718E">
      <w:pPr>
        <w:rPr>
          <w:color w:val="FF0000"/>
        </w:rPr>
      </w:pPr>
      <w:r w:rsidRPr="00E454D5">
        <w:t>Ayrıca N</w:t>
      </w:r>
      <w:r w:rsidR="009B2A13">
        <w:t>TN</w:t>
      </w:r>
      <w:r w:rsidRPr="00E454D5">
        <w:t>1 seviyelerinin birçok kanser türünde önemli ölçüde artarak dolaşıma salındığı ve bu nedenle biyobelirteç olarak kullanımının uygunluğu son dönemde ilgi çekici araştırmalar yapılmasına sebep olmuştur</w:t>
      </w:r>
      <w:r>
        <w:t>.</w:t>
      </w:r>
      <w:r w:rsidR="006C3F81">
        <w:t xml:space="preserve"> Örneğin</w:t>
      </w:r>
      <w:r>
        <w:t xml:space="preserve"> </w:t>
      </w:r>
      <w:r w:rsidR="006C3F81">
        <w:t>Ramesh ve arkadaşlarının</w:t>
      </w:r>
      <w:r w:rsidRPr="00E454D5">
        <w:t xml:space="preserve"> çalışma</w:t>
      </w:r>
      <w:r w:rsidR="006C3F81">
        <w:t xml:space="preserve">da çeşitli kanser türlerinde plasma NTN-1 düzeyleri ölçülmüş, </w:t>
      </w:r>
      <w:r w:rsidR="006C3F81" w:rsidRPr="006C3F81">
        <w:t>meme</w:t>
      </w:r>
      <w:r w:rsidR="006C3F81">
        <w:t xml:space="preserve"> kanseri</w:t>
      </w:r>
      <w:r w:rsidR="006C3F81" w:rsidRPr="006C3F81">
        <w:t xml:space="preserve">, </w:t>
      </w:r>
      <w:r w:rsidR="006C3F81">
        <w:t>renal kanser</w:t>
      </w:r>
      <w:r w:rsidR="006C3F81" w:rsidRPr="006C3F81">
        <w:t>, prostat</w:t>
      </w:r>
      <w:r w:rsidR="006C3F81">
        <w:t xml:space="preserve"> kanseri</w:t>
      </w:r>
      <w:r w:rsidR="006C3F81" w:rsidRPr="006C3F81">
        <w:t xml:space="preserve">, </w:t>
      </w:r>
      <w:r w:rsidR="006C3F81">
        <w:t>karaciğer kanseri</w:t>
      </w:r>
      <w:r w:rsidR="006C3F81" w:rsidRPr="006C3F81">
        <w:t>, meningioma, hipofiz adenomu ve glioblastoma</w:t>
      </w:r>
      <w:r w:rsidR="006C3F81">
        <w:t>da plasmada NTN-1 düzeylerinin artmış olduğu görülmüşken</w:t>
      </w:r>
      <w:r w:rsidR="006C3F81" w:rsidRPr="006C3F81">
        <w:t xml:space="preserve"> akciğer </w:t>
      </w:r>
      <w:r w:rsidR="00BE7401">
        <w:t>kanseri</w:t>
      </w:r>
      <w:r w:rsidR="006C3F81" w:rsidRPr="006C3F81">
        <w:t xml:space="preserve">, pankreas </w:t>
      </w:r>
      <w:r w:rsidR="00BE7401">
        <w:t>kanseri</w:t>
      </w:r>
      <w:r w:rsidR="006C3F81" w:rsidRPr="006C3F81">
        <w:t xml:space="preserve"> ve kolo</w:t>
      </w:r>
      <w:r w:rsidR="00BE7401">
        <w:t>rektal kanserden</w:t>
      </w:r>
      <w:r w:rsidR="006C3F81" w:rsidRPr="006C3F81">
        <w:t xml:space="preserve"> alınan plazma</w:t>
      </w:r>
      <w:r w:rsidR="00BE7401">
        <w:t xml:space="preserve"> örneklerinde</w:t>
      </w:r>
      <w:r w:rsidR="006C3F81" w:rsidRPr="006C3F81">
        <w:t xml:space="preserve"> </w:t>
      </w:r>
      <w:r w:rsidR="006C3F81">
        <w:t>NTN-1</w:t>
      </w:r>
      <w:r w:rsidR="006C3F81" w:rsidRPr="006C3F81">
        <w:t xml:space="preserve"> düzeylerin</w:t>
      </w:r>
      <w:r w:rsidR="006C3F81">
        <w:t>de</w:t>
      </w:r>
      <w:r w:rsidR="006C3F81" w:rsidRPr="006C3F81">
        <w:t xml:space="preserve"> </w:t>
      </w:r>
      <w:r w:rsidR="006C3F81">
        <w:t>artış izlenmemiştir</w:t>
      </w:r>
      <w:r w:rsidR="00BE7401">
        <w:t xml:space="preserve"> (13</w:t>
      </w:r>
      <w:r w:rsidR="00BA7A4B">
        <w:t>3</w:t>
      </w:r>
      <w:r w:rsidR="00BE7401">
        <w:t>).</w:t>
      </w:r>
    </w:p>
    <w:p w14:paraId="260D16BC" w14:textId="0C4DD032" w:rsidR="0058731D" w:rsidRDefault="0058731D" w:rsidP="0058731D">
      <w:r w:rsidRPr="00E454D5">
        <w:t>Yin ve arkadaşlarının 2017 yılında yaptığı çalışmada, N</w:t>
      </w:r>
      <w:r w:rsidR="009B2A13">
        <w:t>TN</w:t>
      </w:r>
      <w:r w:rsidRPr="00E454D5">
        <w:t>1 ekspresyonunun mide kanseri dokularında, kanser evresi ve lenf düğümü metastazı ile ters orantılı olarak aşırı eksprese edildiği bulunmuştur (13</w:t>
      </w:r>
      <w:r w:rsidR="00BA7A4B">
        <w:t>7</w:t>
      </w:r>
      <w:r w:rsidRPr="00E454D5">
        <w:t>). Aksine, Han ve ark. hepatoselüler karsinom (HCC) dokuları ve hücre hatlarında N</w:t>
      </w:r>
      <w:r w:rsidR="009B2A13">
        <w:t>TN</w:t>
      </w:r>
      <w:r w:rsidRPr="00E454D5">
        <w:t>1 ekspresyonunun arttığı gözlemlenmiş ve hepatoselüler karsinomda PI3K (fosfoinositid 3-kinaz)/AKT sinyalinin aktive edildiğini göstermiştir (1</w:t>
      </w:r>
      <w:r w:rsidR="00E032A3">
        <w:t>3</w:t>
      </w:r>
      <w:r w:rsidR="00BA7A4B">
        <w:t>8</w:t>
      </w:r>
      <w:r w:rsidRPr="00E454D5">
        <w:t>). Benzer şekilde Yıldırım ve arkadaşları akciğer kanserli hastaların serumunda N</w:t>
      </w:r>
      <w:r w:rsidR="009B2A13">
        <w:t>TN</w:t>
      </w:r>
      <w:r w:rsidRPr="00E454D5">
        <w:t>1 düzeylerinin arttığını ve kemoterapi ile netrin-1 düzeylerinin azaldığını göstermişlerdir (1</w:t>
      </w:r>
      <w:r w:rsidR="00BA7A4B">
        <w:t>39</w:t>
      </w:r>
      <w:r w:rsidRPr="00E454D5">
        <w:t>).</w:t>
      </w:r>
    </w:p>
    <w:p w14:paraId="63C80CE8" w14:textId="41BC8EB7" w:rsidR="00E032A3" w:rsidRDefault="00E032A3" w:rsidP="00E032A3">
      <w:pPr>
        <w:rPr>
          <w:color w:val="000000" w:themeColor="text1"/>
          <w:shd w:val="clear" w:color="auto" w:fill="FFFFFF"/>
        </w:rPr>
      </w:pPr>
      <w:r w:rsidRPr="00E454D5">
        <w:t>Yapılan literatür taramasında netrin ailesi ile jinekolojik kanserler arasında bağlantının değerlendirildiği araştırma sayısının kısıtlı olduğu görülmüştür. Papanastasiou ve arkadaşları over kanseri üzerine yaptıkları çalışmada N</w:t>
      </w:r>
      <w:r w:rsidR="009B2A13">
        <w:t>TN</w:t>
      </w:r>
      <w:r w:rsidRPr="00E454D5">
        <w:t>1 mRNA’ sının over kanseri dokusunda yüksek oranda eksprese edildiği ancak benign over dokusunda eksprese edilmediği izlenmiştir</w:t>
      </w:r>
      <w:r>
        <w:t xml:space="preserve"> (15</w:t>
      </w:r>
      <w:r w:rsidR="00BA7A4B">
        <w:t>4</w:t>
      </w:r>
      <w:r>
        <w:t xml:space="preserve">). </w:t>
      </w:r>
      <w:r w:rsidRPr="00E454D5">
        <w:t>Yine benzer şekilde Li ve arkadaşları</w:t>
      </w:r>
      <w:r>
        <w:t xml:space="preserve"> </w:t>
      </w:r>
      <w:r w:rsidRPr="00E032A3">
        <w:rPr>
          <w:color w:val="000000" w:themeColor="text1"/>
          <w:shd w:val="clear" w:color="auto" w:fill="FFFFFF"/>
        </w:rPr>
        <w:t>N</w:t>
      </w:r>
      <w:r w:rsidR="009B2A13">
        <w:rPr>
          <w:color w:val="000000" w:themeColor="text1"/>
          <w:shd w:val="clear" w:color="auto" w:fill="FFFFFF"/>
        </w:rPr>
        <w:t>TN</w:t>
      </w:r>
      <w:r w:rsidRPr="00E032A3">
        <w:rPr>
          <w:color w:val="000000" w:themeColor="text1"/>
          <w:shd w:val="clear" w:color="auto" w:fill="FFFFFF"/>
        </w:rPr>
        <w:t>1’in over karsinomu dokusunda artış gösterdiğinde tümör proliferasyonu, invazyonu ve tümör hücrelerinin anjiogenezinin arttığını göstermişlerdir</w:t>
      </w:r>
      <w:r>
        <w:rPr>
          <w:color w:val="000000" w:themeColor="text1"/>
          <w:shd w:val="clear" w:color="auto" w:fill="FFFFFF"/>
        </w:rPr>
        <w:t xml:space="preserve"> (15</w:t>
      </w:r>
      <w:r w:rsidR="00BA7A4B">
        <w:rPr>
          <w:color w:val="000000" w:themeColor="text1"/>
          <w:shd w:val="clear" w:color="auto" w:fill="FFFFFF"/>
        </w:rPr>
        <w:t>5</w:t>
      </w:r>
      <w:r>
        <w:rPr>
          <w:color w:val="000000" w:themeColor="text1"/>
          <w:shd w:val="clear" w:color="auto" w:fill="FFFFFF"/>
        </w:rPr>
        <w:t>)</w:t>
      </w:r>
      <w:r w:rsidRPr="00E032A3">
        <w:rPr>
          <w:color w:val="000000" w:themeColor="text1"/>
          <w:shd w:val="clear" w:color="auto" w:fill="FFFFFF"/>
        </w:rPr>
        <w:t>.</w:t>
      </w:r>
    </w:p>
    <w:p w14:paraId="042358B0" w14:textId="38087B90" w:rsidR="00E032A3" w:rsidRDefault="00E032A3" w:rsidP="00E032A3">
      <w:r w:rsidRPr="00E454D5">
        <w:t>Jinekolojik kanserler arasında en sık görülen kanser olan endometrium kanseri ve N</w:t>
      </w:r>
      <w:r w:rsidR="009B2A13">
        <w:t>TN</w:t>
      </w:r>
      <w:r w:rsidRPr="00E454D5">
        <w:t xml:space="preserve">1 arasındaki ilişkiye yönelik yapılmış yalnızca bir çalışma bulunmuştur. Kato </w:t>
      </w:r>
      <w:r w:rsidRPr="00E454D5">
        <w:lastRenderedPageBreak/>
        <w:t>ve arkadaşlarının yaptığı bu çalışmada normal endometrium dokusunda N</w:t>
      </w:r>
      <w:r w:rsidR="009B2A13">
        <w:t>TN</w:t>
      </w:r>
      <w:r w:rsidRPr="00E454D5">
        <w:t>1 ve DCC reseptör ekspresyon izlenmiş ancak ekspresyon paterni arasında fark bulunamamıştır. Ishikawa hücre hattında ise hem N</w:t>
      </w:r>
      <w:r w:rsidR="009B2A13">
        <w:t>TN</w:t>
      </w:r>
      <w:r w:rsidRPr="00E454D5">
        <w:t>1 hem de DCC reseptör ekspresyonu izlenmemiştir. Normal fonksiyonel endometrium DCC cDNA sı ile kodlanmış ORF’un Ishikawa hücre hattına transfekte edilmesi sonucunda ise N</w:t>
      </w:r>
      <w:r w:rsidR="009B2A13">
        <w:t>TN</w:t>
      </w:r>
      <w:r w:rsidRPr="00E454D5">
        <w:t>1 varlığının DCC ekspresyonunu baskılayarak apopitozis mekanizmasını bozduğu ve kanser gelişimini hızlandırdığı sonucuna ulaşılmıştır</w:t>
      </w:r>
      <w:r>
        <w:t xml:space="preserve"> (14</w:t>
      </w:r>
      <w:r w:rsidR="00BA7A4B">
        <w:t>0</w:t>
      </w:r>
      <w:r>
        <w:t>)</w:t>
      </w:r>
      <w:r w:rsidRPr="00E454D5">
        <w:t>.</w:t>
      </w:r>
    </w:p>
    <w:p w14:paraId="435D4440" w14:textId="379670F3" w:rsidR="00E032A3" w:rsidRPr="00E454D5" w:rsidRDefault="00E032A3" w:rsidP="005D2C7B">
      <w:r w:rsidRPr="00E454D5">
        <w:t xml:space="preserve">Bizim çalışmamızda </w:t>
      </w:r>
      <w:r w:rsidR="005D2C7B">
        <w:t>RT-PCR</w:t>
      </w:r>
      <w:r w:rsidRPr="00E454D5">
        <w:t xml:space="preserve"> sonuçlarına göre N</w:t>
      </w:r>
      <w:r w:rsidR="009B2A13">
        <w:t>TN</w:t>
      </w:r>
      <w:r w:rsidRPr="00E454D5">
        <w:t>1</w:t>
      </w:r>
      <w:r>
        <w:t>’</w:t>
      </w:r>
      <w:r w:rsidRPr="00E454D5">
        <w:t xml:space="preserve"> in normal endometrial doku örneğinde ve Ishikawa hücre hattında eksprese olduğu ancak HEC1B hücre hattında eksprese olmadığı izlendi. Normal endometrium dokusundaki N</w:t>
      </w:r>
      <w:r w:rsidR="009B2A13">
        <w:t>TN</w:t>
      </w:r>
      <w:r w:rsidRPr="00E454D5">
        <w:t>1 ekspresyon seviyesi Ishikawa hücre hattındaki ekspresyon seviyesine göre 1,54 kat daha fazla olup, istatistiksel olarak da anlamlı bulundu. Ishikawa hücreleri, iyi diferansiye grade II endometrial adenokarsinom morfolojisine sahip 39 yaşındaki bir kadın hastadan elde edilir. Hem östrojen hem de progesteron reseptörleri pozitif olarak saptanan Ishikawa hücreleri tip I endometrium kanseri için bir model olarak kullanılır. Yine çalışmada kullanılan insan normal endometrium dokusu üreme çağındaki bir hastadan alınmıştır. Buradan hareketle N</w:t>
      </w:r>
      <w:r w:rsidR="009B2A13">
        <w:t>TN</w:t>
      </w:r>
      <w:r w:rsidRPr="00E454D5">
        <w:t xml:space="preserve">1’in östrojen ve progesteron reseptör bağımlı tip I endometrium kanser </w:t>
      </w:r>
      <w:r>
        <w:t>hücre hattındaki</w:t>
      </w:r>
      <w:r w:rsidRPr="00E454D5">
        <w:t xml:space="preserve"> ekspresyonunun azalması Netrin-1’in kanser gelişiminde önleyici bir rol oynadığı şeklinde yorumlanabilir.</w:t>
      </w:r>
    </w:p>
    <w:p w14:paraId="05B4A56D" w14:textId="07B70AF2" w:rsidR="00FD2794" w:rsidRDefault="00FD2794" w:rsidP="00FD2794">
      <w:r w:rsidRPr="00E454D5">
        <w:t>N</w:t>
      </w:r>
      <w:r w:rsidR="009B2A13">
        <w:t>TN</w:t>
      </w:r>
      <w:r w:rsidRPr="00E454D5">
        <w:t>4 ile ilgili çalışmaların N</w:t>
      </w:r>
      <w:r w:rsidR="009B2A13">
        <w:t>TN</w:t>
      </w:r>
      <w:r w:rsidRPr="00E454D5">
        <w:t>1’e kıyasla daha kısıtlı olduğu izlenmiştir. Mevcut çalışmalarda ise NTN4'ün rolü, anjiyogenezi ve kanser hücresi göçünü hem teşvik ettiği hem de engellediği bildirildiği için hala tartışmalıdır (</w:t>
      </w:r>
      <w:r w:rsidR="000F0B87">
        <w:t>147</w:t>
      </w:r>
      <w:r w:rsidRPr="00E454D5">
        <w:t>). Örneğin Lv ve arkadaşlarının yaptığı çalışmalarda NTN4'ün, tümör progresyonunu ve metastazı düzenlediği bulunan bir molekül olduğu görülürken (</w:t>
      </w:r>
      <w:r>
        <w:t>15</w:t>
      </w:r>
      <w:r w:rsidR="000F0B87">
        <w:t>6</w:t>
      </w:r>
      <w:r w:rsidRPr="00E454D5">
        <w:t>), Reuten ve arkadaşları in vitro kanser hücre hatları ve in vivo fare modellerinde bazal membranda kanserle ilişkili fibroblastlar ve endotelyal hücreler tarafından salgılanan NTN4'ün varlığının tümör hücresi istilasını ve metastazını engellediğini göstermiştir (</w:t>
      </w:r>
      <w:r>
        <w:t>15</w:t>
      </w:r>
      <w:r w:rsidR="000F0B87">
        <w:t>7</w:t>
      </w:r>
      <w:r w:rsidRPr="00E454D5">
        <w:t>). Benzer şekilde Eveno ve arkadaşlarının yaptığı çalışmada NTN4'ün aşırı ekspresyonunun, muhtemel bir antianjiogenetik etki ile kolorektal tümör ilerlemesini yavaşlattığı görülmüştür (1</w:t>
      </w:r>
      <w:r w:rsidR="00BA7A4B">
        <w:t>49</w:t>
      </w:r>
      <w:r w:rsidRPr="00E454D5">
        <w:t>). Jinekolojik kanserler ve N</w:t>
      </w:r>
      <w:r w:rsidR="009B2A13">
        <w:t>TN</w:t>
      </w:r>
      <w:r w:rsidRPr="00E454D5">
        <w:t>4 arasındaki ilişkiyi gösterir yalnızca bir çalışma izlenmiştir. Zhang ve ark.  NT</w:t>
      </w:r>
      <w:r w:rsidR="009B2A13">
        <w:t>N</w:t>
      </w:r>
      <w:r w:rsidRPr="00E454D5">
        <w:t xml:space="preserve">4’ ün serviks kanseri dokusunda miR-192a için bir </w:t>
      </w:r>
      <w:r w:rsidRPr="00E454D5">
        <w:lastRenderedPageBreak/>
        <w:t>hedef olduğunu ve servikal kanser dokusunda, normal servikal dokuya kıyasla down regüle olduğunu belirtmişler</w:t>
      </w:r>
      <w:r>
        <w:t>dir (1</w:t>
      </w:r>
      <w:r w:rsidR="00BA7A4B">
        <w:t>5</w:t>
      </w:r>
      <w:r w:rsidR="000F0B87">
        <w:t>8</w:t>
      </w:r>
      <w:r>
        <w:t>).</w:t>
      </w:r>
    </w:p>
    <w:p w14:paraId="13A71B05" w14:textId="69ED1C06" w:rsidR="005A7890" w:rsidRPr="00E454D5" w:rsidRDefault="005A7890" w:rsidP="005A7890">
      <w:r>
        <w:t xml:space="preserve">Biz de çalışmamızda </w:t>
      </w:r>
      <w:r w:rsidR="00880BFF" w:rsidRPr="00E25110">
        <w:t>RT-PCR</w:t>
      </w:r>
      <w:r w:rsidRPr="00E454D5">
        <w:t xml:space="preserve"> sonuçlarına göre N</w:t>
      </w:r>
      <w:r w:rsidR="009B2A13">
        <w:t>TN</w:t>
      </w:r>
      <w:r w:rsidRPr="00E454D5">
        <w:t>4 geninin Ishikawa hücre hattına göre Hec1B hücre hattında 5,64 kat fazla, normal endometrial doku örneğinde ise Ishikawa hücre hattına göre 1,43 kat fazla eksprese olduğu</w:t>
      </w:r>
      <w:r>
        <w:t>nu</w:t>
      </w:r>
      <w:r w:rsidRPr="00E454D5">
        <w:t xml:space="preserve"> tespit </w:t>
      </w:r>
      <w:r>
        <w:t>ettik ve</w:t>
      </w:r>
      <w:r w:rsidRPr="00E454D5">
        <w:t xml:space="preserve"> Hec1B </w:t>
      </w:r>
      <w:r>
        <w:t>ile</w:t>
      </w:r>
      <w:r w:rsidRPr="00E454D5">
        <w:t xml:space="preserve"> Ishikawa hücre hatları arasındaki bu ekspresyon farkı istatiksel olarak anlamlı olduğu</w:t>
      </w:r>
      <w:r>
        <w:t>nu</w:t>
      </w:r>
      <w:r w:rsidRPr="00E454D5">
        <w:t xml:space="preserve"> </w:t>
      </w:r>
      <w:r>
        <w:t xml:space="preserve">gördük. </w:t>
      </w:r>
      <w:r w:rsidRPr="00E454D5">
        <w:t>Çalışmamızda kullanılan H</w:t>
      </w:r>
      <w:r w:rsidR="00880BFF">
        <w:t>ec</w:t>
      </w:r>
      <w:r w:rsidRPr="00E454D5">
        <w:t xml:space="preserve">1B hücre hattı </w:t>
      </w:r>
      <w:r w:rsidRPr="00E454D5">
        <w:rPr>
          <w:lang w:bidi="en-US"/>
        </w:rPr>
        <w:t xml:space="preserve">iyi diferansiye grade II endometrium adenokarsinom morfolojisine sahip 71 yaşındaki kadın hastadan elde edilmekte ve temel histopatolojik özellikleri bakımından tip II endometrium kanseri ile uyumluluk </w:t>
      </w:r>
      <w:r>
        <w:rPr>
          <w:lang w:bidi="en-US"/>
        </w:rPr>
        <w:t>göstermekt</w:t>
      </w:r>
      <w:r w:rsidRPr="00E454D5">
        <w:rPr>
          <w:lang w:bidi="en-US"/>
        </w:rPr>
        <w:t>edir.</w:t>
      </w:r>
      <w:r>
        <w:rPr>
          <w:lang w:bidi="en-US"/>
        </w:rPr>
        <w:t xml:space="preserve"> </w:t>
      </w:r>
      <w:r w:rsidRPr="00E454D5">
        <w:t>Bu sonuçlara göre N</w:t>
      </w:r>
      <w:r w:rsidR="009B2A13">
        <w:t>TN</w:t>
      </w:r>
      <w:r w:rsidRPr="00E454D5">
        <w:t>4’ün özellikle östrogen ve progesteron reseptörlerinin olmadığı, daha kötü prognoz gösteren, genellikle postmenapozal dönemde karşılaşılan ve atrofik endometrium zemininde gelişen tip 2 endometrium kanser oluşumunda etken bir faktör olduğu söylenebilir.</w:t>
      </w:r>
    </w:p>
    <w:p w14:paraId="03721C92" w14:textId="553E3B5C" w:rsidR="005A7890" w:rsidRDefault="005A7890" w:rsidP="00F2416C">
      <w:pPr>
        <w:rPr>
          <w:color w:val="212121"/>
          <w:shd w:val="clear" w:color="auto" w:fill="FFFFFF"/>
        </w:rPr>
      </w:pPr>
      <w:r w:rsidRPr="00E454D5">
        <w:rPr>
          <w:lang w:bidi="en-US"/>
        </w:rPr>
        <w:t>Netrin ailesinin üzerinden etki gösterdiği reseptörlerden biri olan UNC5B reseptörü birçok kanser yolağında veya patofizyolojisinde etkin rol oynamaktadır</w:t>
      </w:r>
      <w:r w:rsidRPr="00E454D5">
        <w:rPr>
          <w:sz w:val="16"/>
          <w:szCs w:val="16"/>
          <w:lang w:bidi="en-US"/>
        </w:rPr>
        <w:t xml:space="preserve">. </w:t>
      </w:r>
      <w:r w:rsidRPr="00E454D5">
        <w:rPr>
          <w:lang w:bidi="en-US"/>
        </w:rPr>
        <w:t>Örneğin Huang ve ark. mesane kanserinde UNC5B'nin hücre içi alanının, çok sayıda ribozomal proteine ​​bağlanarak in vitro hücre proliferasyonunu ve in vivo tümör oluşumunu desteklediğini göstermiştir</w:t>
      </w:r>
      <w:r>
        <w:rPr>
          <w:lang w:bidi="en-US"/>
        </w:rPr>
        <w:t xml:space="preserve"> (1</w:t>
      </w:r>
      <w:r w:rsidR="000F0B87">
        <w:rPr>
          <w:lang w:bidi="en-US"/>
        </w:rPr>
        <w:t>59</w:t>
      </w:r>
      <w:r>
        <w:rPr>
          <w:lang w:bidi="en-US"/>
        </w:rPr>
        <w:t>).</w:t>
      </w:r>
      <w:r w:rsidRPr="00E454D5">
        <w:rPr>
          <w:lang w:bidi="en-US"/>
        </w:rPr>
        <w:t xml:space="preserve"> Fu ve ark. </w:t>
      </w:r>
      <w:r>
        <w:rPr>
          <w:lang w:bidi="en-US"/>
        </w:rPr>
        <w:t xml:space="preserve">ise </w:t>
      </w:r>
      <w:r w:rsidRPr="00E454D5">
        <w:rPr>
          <w:lang w:bidi="en-US"/>
        </w:rPr>
        <w:t xml:space="preserve">servikal kanser dokusu ve hücrelerinde </w:t>
      </w:r>
      <w:r w:rsidR="008D2ED8">
        <w:rPr>
          <w:lang w:bidi="en-US"/>
        </w:rPr>
        <w:t>long non-codind RNA (</w:t>
      </w:r>
      <w:r w:rsidRPr="00E454D5">
        <w:rPr>
          <w:lang w:bidi="en-US"/>
        </w:rPr>
        <w:t>lncRNA</w:t>
      </w:r>
      <w:r w:rsidR="008D2ED8">
        <w:rPr>
          <w:lang w:bidi="en-US"/>
        </w:rPr>
        <w:t>)</w:t>
      </w:r>
      <w:r w:rsidRPr="00E454D5">
        <w:rPr>
          <w:lang w:bidi="en-US"/>
        </w:rPr>
        <w:t xml:space="preserve"> unc-5 netrin receptor B antisense RNA 1 (UNC5B-AS1) miktarının arttığını, UNC5B-AS1’in susturulduğunda ise hücre proliferasyonu, migrasyonu ve invazyonunu inhibe ederken servikal kanser dokusu apopitozisini artırdığını bildirmişlerdir</w:t>
      </w:r>
      <w:r>
        <w:rPr>
          <w:lang w:bidi="en-US"/>
        </w:rPr>
        <w:t xml:space="preserve"> (16</w:t>
      </w:r>
      <w:r w:rsidR="000F0B87">
        <w:rPr>
          <w:lang w:bidi="en-US"/>
        </w:rPr>
        <w:t>0</w:t>
      </w:r>
      <w:r>
        <w:rPr>
          <w:lang w:bidi="en-US"/>
        </w:rPr>
        <w:t>).</w:t>
      </w:r>
      <w:r w:rsidRPr="00E454D5">
        <w:rPr>
          <w:color w:val="212121"/>
          <w:shd w:val="clear" w:color="auto" w:fill="FFFFFF"/>
        </w:rPr>
        <w:t xml:space="preserve"> Yine Wang ve ark. over kanserinde UNC5B-AS1 seviyesinin yükseldiğini ve UNC5B-AS1'in susturulması over kanserinde proliferasyonu kısıtladığı ve apoptozu kolaylaştırdığını bulmuşlardır</w:t>
      </w:r>
      <w:r>
        <w:rPr>
          <w:color w:val="212121"/>
          <w:shd w:val="clear" w:color="auto" w:fill="FFFFFF"/>
        </w:rPr>
        <w:t xml:space="preserve"> (16</w:t>
      </w:r>
      <w:r w:rsidR="000F0B87">
        <w:rPr>
          <w:color w:val="212121"/>
          <w:shd w:val="clear" w:color="auto" w:fill="FFFFFF"/>
        </w:rPr>
        <w:t>1</w:t>
      </w:r>
      <w:r>
        <w:rPr>
          <w:color w:val="212121"/>
          <w:shd w:val="clear" w:color="auto" w:fill="FFFFFF"/>
        </w:rPr>
        <w:t>).</w:t>
      </w:r>
      <w:r w:rsidRPr="00E454D5">
        <w:rPr>
          <w:color w:val="212121"/>
          <w:shd w:val="clear" w:color="auto" w:fill="FFFFFF"/>
        </w:rPr>
        <w:t xml:space="preserve"> Benzer şekilde bizim çalışmamızda da </w:t>
      </w:r>
      <w:r w:rsidR="005D2C7B">
        <w:rPr>
          <w:color w:val="212121"/>
          <w:shd w:val="clear" w:color="auto" w:fill="FFFFFF"/>
        </w:rPr>
        <w:t>RT-PCR</w:t>
      </w:r>
      <w:r w:rsidRPr="00E454D5">
        <w:t xml:space="preserve">sonuçlarına göre </w:t>
      </w:r>
      <w:r w:rsidRPr="00E454D5">
        <w:rPr>
          <w:color w:val="212121"/>
          <w:shd w:val="clear" w:color="auto" w:fill="FFFFFF"/>
        </w:rPr>
        <w:t>UNC5B reseptörü, H</w:t>
      </w:r>
      <w:r w:rsidR="00880BFF">
        <w:rPr>
          <w:color w:val="212121"/>
          <w:shd w:val="clear" w:color="auto" w:fill="FFFFFF"/>
        </w:rPr>
        <w:t>ec</w:t>
      </w:r>
      <w:r w:rsidRPr="00E454D5">
        <w:rPr>
          <w:color w:val="212121"/>
          <w:shd w:val="clear" w:color="auto" w:fill="FFFFFF"/>
        </w:rPr>
        <w:t>1B endometrium kanser hücre hattında normal endometrium dokusuna kıyasla 3,64 kat daha fazla eksprese edildi. Buradan hareketle</w:t>
      </w:r>
      <w:r w:rsidR="00975603">
        <w:rPr>
          <w:color w:val="212121"/>
          <w:shd w:val="clear" w:color="auto" w:fill="FFFFFF"/>
        </w:rPr>
        <w:t xml:space="preserve"> </w:t>
      </w:r>
      <w:r w:rsidR="00975603" w:rsidRPr="00E25110">
        <w:rPr>
          <w:color w:val="212121"/>
          <w:shd w:val="clear" w:color="auto" w:fill="FFFFFF"/>
        </w:rPr>
        <w:t>UNC5B</w:t>
      </w:r>
      <w:r w:rsidRPr="00E454D5">
        <w:rPr>
          <w:color w:val="212121"/>
          <w:shd w:val="clear" w:color="auto" w:fill="FFFFFF"/>
        </w:rPr>
        <w:t xml:space="preserve"> nin endometrium kanseri oluşumunda etkin bir rol oynadığı görül</w:t>
      </w:r>
      <w:r>
        <w:rPr>
          <w:color w:val="212121"/>
          <w:shd w:val="clear" w:color="auto" w:fill="FFFFFF"/>
        </w:rPr>
        <w:t>dü</w:t>
      </w:r>
      <w:r w:rsidRPr="00E454D5">
        <w:rPr>
          <w:color w:val="212121"/>
          <w:shd w:val="clear" w:color="auto" w:fill="FFFFFF"/>
        </w:rPr>
        <w:t>. Özellikle Netrin-4 ve UNC5B reseptör ekspresyon seviyesinin H</w:t>
      </w:r>
      <w:r w:rsidR="00880BFF">
        <w:rPr>
          <w:color w:val="212121"/>
          <w:shd w:val="clear" w:color="auto" w:fill="FFFFFF"/>
        </w:rPr>
        <w:t>ec</w:t>
      </w:r>
      <w:r w:rsidRPr="00E454D5">
        <w:rPr>
          <w:color w:val="212121"/>
          <w:shd w:val="clear" w:color="auto" w:fill="FFFFFF"/>
        </w:rPr>
        <w:t>1B hücre hattında paralel şekilde artması, tip 2 endometrium kanserinde N</w:t>
      </w:r>
      <w:r w:rsidR="004801C6">
        <w:rPr>
          <w:color w:val="212121"/>
          <w:shd w:val="clear" w:color="auto" w:fill="FFFFFF"/>
        </w:rPr>
        <w:t>TN</w:t>
      </w:r>
      <w:r w:rsidRPr="00E454D5">
        <w:rPr>
          <w:color w:val="212121"/>
          <w:shd w:val="clear" w:color="auto" w:fill="FFFFFF"/>
        </w:rPr>
        <w:t>4’ün UNC5B reseptörü üzerinden proonkogen etki gösterdiği söylenebilir</w:t>
      </w:r>
      <w:r w:rsidR="00F2416C">
        <w:rPr>
          <w:color w:val="212121"/>
          <w:shd w:val="clear" w:color="auto" w:fill="FFFFFF"/>
        </w:rPr>
        <w:t>.</w:t>
      </w:r>
    </w:p>
    <w:p w14:paraId="6F3D0183" w14:textId="4CECD66D" w:rsidR="005A7890" w:rsidRDefault="005A7890" w:rsidP="005A7890">
      <w:pPr>
        <w:ind w:firstLine="0"/>
        <w:jc w:val="center"/>
        <w:rPr>
          <w:b/>
          <w:bCs/>
          <w:color w:val="212121"/>
          <w:sz w:val="32"/>
          <w:szCs w:val="32"/>
          <w:shd w:val="clear" w:color="auto" w:fill="FFFFFF"/>
        </w:rPr>
      </w:pPr>
      <w:r w:rsidRPr="005A7890">
        <w:rPr>
          <w:b/>
          <w:bCs/>
          <w:color w:val="212121"/>
          <w:sz w:val="32"/>
          <w:szCs w:val="32"/>
          <w:shd w:val="clear" w:color="auto" w:fill="FFFFFF"/>
        </w:rPr>
        <w:lastRenderedPageBreak/>
        <w:t>6. SONUÇ</w:t>
      </w:r>
    </w:p>
    <w:p w14:paraId="01520401" w14:textId="0CA75A79" w:rsidR="000C4036" w:rsidRDefault="005A7890" w:rsidP="000C4036">
      <w:pPr>
        <w:pStyle w:val="TezGvde"/>
        <w:rPr>
          <w:color w:val="000000"/>
        </w:rPr>
      </w:pPr>
      <w:r w:rsidRPr="005A7890">
        <w:rPr>
          <w:color w:val="000000" w:themeColor="text1"/>
          <w:shd w:val="clear" w:color="auto" w:fill="FFFFFF"/>
        </w:rPr>
        <w:t>Sonuç olarak, çalışmamızdan elde ettiğimiz veriler ışığında N</w:t>
      </w:r>
      <w:r w:rsidR="004801C6">
        <w:rPr>
          <w:color w:val="000000" w:themeColor="text1"/>
          <w:shd w:val="clear" w:color="auto" w:fill="FFFFFF"/>
        </w:rPr>
        <w:t>TN</w:t>
      </w:r>
      <w:r w:rsidRPr="005A7890">
        <w:rPr>
          <w:color w:val="000000" w:themeColor="text1"/>
          <w:shd w:val="clear" w:color="auto" w:fill="FFFFFF"/>
        </w:rPr>
        <w:t xml:space="preserve">1’in </w:t>
      </w:r>
      <w:r w:rsidRPr="005A7890">
        <w:rPr>
          <w:color w:val="000000" w:themeColor="text1"/>
        </w:rPr>
        <w:t>östrojen ve progesteron reseptör bağımlı tip I endometrium kanser gelişiminde önleyici, N</w:t>
      </w:r>
      <w:r w:rsidR="004801C6">
        <w:rPr>
          <w:color w:val="000000" w:themeColor="text1"/>
        </w:rPr>
        <w:t>TN</w:t>
      </w:r>
      <w:r w:rsidRPr="005A7890">
        <w:rPr>
          <w:color w:val="000000" w:themeColor="text1"/>
        </w:rPr>
        <w:t xml:space="preserve">4 ve UNC5B reseptörünün ise </w:t>
      </w:r>
      <w:r w:rsidRPr="005A7890">
        <w:rPr>
          <w:color w:val="000000" w:themeColor="text1"/>
          <w:shd w:val="clear" w:color="auto" w:fill="FFFFFF"/>
        </w:rPr>
        <w:t xml:space="preserve">tip 2 endometrium kanseri gelişiminde proonkogen olarak </w:t>
      </w:r>
      <w:r w:rsidRPr="005A7890">
        <w:rPr>
          <w:color w:val="000000" w:themeColor="text1"/>
        </w:rPr>
        <w:t>rol oynadığını söyleyebiliriz. Bildiğimiz kadarıyla N</w:t>
      </w:r>
      <w:r w:rsidR="004801C6">
        <w:rPr>
          <w:color w:val="000000" w:themeColor="text1"/>
        </w:rPr>
        <w:t>TN</w:t>
      </w:r>
      <w:r w:rsidRPr="005A7890">
        <w:rPr>
          <w:color w:val="000000" w:themeColor="text1"/>
        </w:rPr>
        <w:t>1, N</w:t>
      </w:r>
      <w:r w:rsidR="004801C6">
        <w:rPr>
          <w:color w:val="000000" w:themeColor="text1"/>
        </w:rPr>
        <w:t>TN</w:t>
      </w:r>
      <w:r w:rsidRPr="005A7890">
        <w:rPr>
          <w:color w:val="000000" w:themeColor="text1"/>
        </w:rPr>
        <w:t xml:space="preserve">4, UNC5B ve endometrium kanseri ilişkisini değerlendiren çalışmamız, bu alanda literatürdeki ilk çalışmadır. Mevcut çalışma, moleküler düzeyde endometrium kanseri araştırmasına ilişkin umut verici görüşler sunmaktadır. </w:t>
      </w:r>
    </w:p>
    <w:p w14:paraId="258DEBBB" w14:textId="37D2B9A6" w:rsidR="005A7890" w:rsidRPr="005A7890" w:rsidRDefault="005A7890" w:rsidP="005A7890">
      <w:pPr>
        <w:rPr>
          <w:color w:val="000000" w:themeColor="text1"/>
        </w:rPr>
      </w:pPr>
    </w:p>
    <w:p w14:paraId="34EAE665" w14:textId="77777777" w:rsidR="005A7890" w:rsidRPr="005A7890" w:rsidRDefault="005A7890" w:rsidP="005A7890">
      <w:pPr>
        <w:ind w:firstLine="0"/>
        <w:rPr>
          <w:b/>
          <w:bCs/>
          <w:color w:val="212121"/>
          <w:sz w:val="32"/>
          <w:szCs w:val="32"/>
          <w:shd w:val="clear" w:color="auto" w:fill="FFFFFF"/>
        </w:rPr>
      </w:pPr>
    </w:p>
    <w:p w14:paraId="3E927534" w14:textId="77777777" w:rsidR="005A7890" w:rsidRPr="00E454D5" w:rsidRDefault="005A7890" w:rsidP="00FD2794"/>
    <w:p w14:paraId="626842E6" w14:textId="591B373F" w:rsidR="00E032A3" w:rsidRPr="00E454D5" w:rsidRDefault="00E032A3" w:rsidP="00E032A3">
      <w:r w:rsidRPr="00E454D5">
        <w:t xml:space="preserve"> </w:t>
      </w:r>
    </w:p>
    <w:p w14:paraId="676AB48B" w14:textId="77777777" w:rsidR="00E032A3" w:rsidRPr="00E454D5" w:rsidRDefault="00E032A3" w:rsidP="00E032A3">
      <w:pPr>
        <w:rPr>
          <w:color w:val="212121"/>
          <w:shd w:val="clear" w:color="auto" w:fill="FFFFFF"/>
        </w:rPr>
      </w:pPr>
    </w:p>
    <w:p w14:paraId="443511E1" w14:textId="0CA41DA4" w:rsidR="00E032A3" w:rsidRDefault="00E032A3" w:rsidP="0058731D"/>
    <w:p w14:paraId="797C7B0C" w14:textId="77777777" w:rsidR="00E032A3" w:rsidRPr="00E454D5" w:rsidRDefault="00E032A3" w:rsidP="0058731D"/>
    <w:p w14:paraId="46AAEB2E" w14:textId="77777777" w:rsidR="0058731D" w:rsidRPr="00E454D5" w:rsidRDefault="0058731D" w:rsidP="0094718E"/>
    <w:p w14:paraId="11560EAF" w14:textId="200781B0" w:rsidR="00561AF0" w:rsidRPr="00E454D5" w:rsidRDefault="00561AF0" w:rsidP="00561AF0">
      <w:r w:rsidRPr="00E454D5">
        <w:t xml:space="preserve"> </w:t>
      </w:r>
    </w:p>
    <w:p w14:paraId="0C8CD1B7" w14:textId="77777777" w:rsidR="00561AF0" w:rsidRDefault="00561AF0" w:rsidP="0052144D"/>
    <w:p w14:paraId="31D9BF07" w14:textId="77777777" w:rsidR="00561AF0" w:rsidRPr="00E454D5" w:rsidRDefault="00561AF0" w:rsidP="0052144D"/>
    <w:p w14:paraId="1FBD65A9" w14:textId="40112D49" w:rsidR="0017389A" w:rsidRDefault="0017389A" w:rsidP="001E0654">
      <w:pPr>
        <w:ind w:firstLine="708"/>
      </w:pPr>
    </w:p>
    <w:p w14:paraId="370F9C4E" w14:textId="1E593082" w:rsidR="00EC61B9" w:rsidRDefault="00EC61B9" w:rsidP="00A61BDE">
      <w:pPr>
        <w:pStyle w:val="parag"/>
        <w:ind w:firstLine="0"/>
      </w:pPr>
    </w:p>
    <w:p w14:paraId="2EFF6B03" w14:textId="77B35D4F" w:rsidR="00364C24" w:rsidRPr="005D2C7B" w:rsidRDefault="00D40D8D" w:rsidP="000F0B87">
      <w:pPr>
        <w:ind w:firstLine="0"/>
        <w:jc w:val="center"/>
        <w:rPr>
          <w:b/>
          <w:bCs/>
          <w:sz w:val="32"/>
          <w:szCs w:val="32"/>
        </w:rPr>
      </w:pPr>
      <w:r w:rsidRPr="005D2C7B">
        <w:rPr>
          <w:b/>
          <w:bCs/>
          <w:sz w:val="32"/>
          <w:szCs w:val="32"/>
        </w:rPr>
        <w:lastRenderedPageBreak/>
        <w:t>KAYNAKLAR</w:t>
      </w:r>
    </w:p>
    <w:p w14:paraId="744B1374"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Braun MM, Overbeek-Wager EA, Grumbo RJ. Diagnosis and Management of Endometrial Cancer. </w:t>
      </w:r>
      <w:r w:rsidRPr="00085611">
        <w:rPr>
          <w:i/>
          <w:iCs/>
          <w:color w:val="000000" w:themeColor="text1"/>
        </w:rPr>
        <w:t>Am Fam Physician</w:t>
      </w:r>
      <w:r w:rsidRPr="00085611">
        <w:rPr>
          <w:color w:val="000000" w:themeColor="text1"/>
          <w:shd w:val="clear" w:color="auto" w:fill="FFFFFF"/>
        </w:rPr>
        <w:t>. 2016;93(6):468-474.</w:t>
      </w:r>
    </w:p>
    <w:p w14:paraId="7EDA3C25"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Dickson BJ. Molecular mechanisms of axon guidance [published correction appears in Science. 2003 Jan 24;299(5606):515]. </w:t>
      </w:r>
      <w:r w:rsidRPr="00085611">
        <w:rPr>
          <w:i/>
          <w:iCs/>
          <w:color w:val="000000" w:themeColor="text1"/>
        </w:rPr>
        <w:t>Science</w:t>
      </w:r>
      <w:r w:rsidRPr="00085611">
        <w:rPr>
          <w:color w:val="000000" w:themeColor="text1"/>
          <w:shd w:val="clear" w:color="auto" w:fill="FFFFFF"/>
        </w:rPr>
        <w:t>. 2002;298(5600):1959-1964. doi:10.1126/science.1072165</w:t>
      </w:r>
    </w:p>
    <w:p w14:paraId="6F4A5CF1"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Rajasekharan S, Kennedy TE. The netrin protein family. </w:t>
      </w:r>
      <w:r w:rsidRPr="00085611">
        <w:rPr>
          <w:i/>
          <w:iCs/>
          <w:color w:val="000000" w:themeColor="text1"/>
        </w:rPr>
        <w:t>Genome Biol</w:t>
      </w:r>
      <w:r w:rsidRPr="00085611">
        <w:rPr>
          <w:color w:val="000000" w:themeColor="text1"/>
          <w:shd w:val="clear" w:color="auto" w:fill="FFFFFF"/>
        </w:rPr>
        <w:t>. 2009;10(9):239. doi:10.1186/gb-2009-10-9-239</w:t>
      </w:r>
    </w:p>
    <w:p w14:paraId="2F80DCAD"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Hao W, Yu M, Lin J, et al. The pan-cancer landscape of netrin family reveals potential oncogenic biomarkers. </w:t>
      </w:r>
      <w:r w:rsidRPr="00085611">
        <w:rPr>
          <w:i/>
          <w:iCs/>
          <w:color w:val="000000" w:themeColor="text1"/>
        </w:rPr>
        <w:t>Sci Rep</w:t>
      </w:r>
      <w:r w:rsidRPr="00085611">
        <w:rPr>
          <w:color w:val="000000" w:themeColor="text1"/>
          <w:shd w:val="clear" w:color="auto" w:fill="FFFFFF"/>
        </w:rPr>
        <w:t>. 2020;10(1):5224. Published 2020 Mar 23. doi:10.1038/s41598-020-62117-5</w:t>
      </w:r>
    </w:p>
    <w:p w14:paraId="6A724339"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Jemal A, Bray F, Center MM, Ferlay J, Ward E, Forman D. Global cancer statistics [published correction appears in CA Cancer J Clin. 2011 Mar-Apr;61(2):134]. </w:t>
      </w:r>
      <w:r w:rsidRPr="00085611">
        <w:rPr>
          <w:i/>
          <w:iCs/>
          <w:color w:val="000000" w:themeColor="text1"/>
        </w:rPr>
        <w:t>CA Cancer J Clin</w:t>
      </w:r>
      <w:r w:rsidRPr="00085611">
        <w:rPr>
          <w:color w:val="000000" w:themeColor="text1"/>
          <w:shd w:val="clear" w:color="auto" w:fill="FFFFFF"/>
        </w:rPr>
        <w:t>. 2011;61(2):69-90. doi:10.3322/caac.20107</w:t>
      </w:r>
    </w:p>
    <w:p w14:paraId="2E07C73B" w14:textId="77777777" w:rsidR="008B5EFD" w:rsidRPr="00085611" w:rsidRDefault="008B5EF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Sung H, Ferlay J, Siegel RL, et al. Global Cancer Statistics 2020: GLOBOCAN Estimates of Incidence and Mortality Worldwide for 36 Cancers in 185 Countries. </w:t>
      </w:r>
      <w:r w:rsidRPr="00085611">
        <w:rPr>
          <w:i/>
          <w:iCs/>
          <w:color w:val="000000" w:themeColor="text1"/>
        </w:rPr>
        <w:t>CA Cancer J Clin</w:t>
      </w:r>
      <w:r w:rsidRPr="00085611">
        <w:rPr>
          <w:color w:val="000000" w:themeColor="text1"/>
          <w:shd w:val="clear" w:color="auto" w:fill="FFFFFF"/>
        </w:rPr>
        <w:t>. 2021;71(3):209-249. doi:10.3322/caac.21660</w:t>
      </w:r>
    </w:p>
    <w:p w14:paraId="319CF85B" w14:textId="64A5F575" w:rsidR="00DD6C87" w:rsidRPr="00085611" w:rsidRDefault="00067DB4" w:rsidP="005D2C7B">
      <w:pPr>
        <w:numPr>
          <w:ilvl w:val="0"/>
          <w:numId w:val="1"/>
        </w:numPr>
        <w:ind w:left="851" w:hanging="491"/>
        <w:rPr>
          <w:color w:val="000000" w:themeColor="text1"/>
        </w:rPr>
      </w:pPr>
      <w:r w:rsidRPr="00085611">
        <w:rPr>
          <w:color w:val="000000" w:themeColor="text1"/>
        </w:rPr>
        <w:t xml:space="preserve">https://hsgm.saglik.gov.tr/depo/birimler/kanser </w:t>
      </w:r>
      <w:r w:rsidR="00DD6C87" w:rsidRPr="00085611">
        <w:rPr>
          <w:color w:val="000000" w:themeColor="text1"/>
        </w:rPr>
        <w:t>db/istatistik/Turkiye_Kanser_Istatistikleri_2016.pdf</w:t>
      </w:r>
    </w:p>
    <w:p w14:paraId="0100CBBC"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Sorosky JI. Endometrial cancer. </w:t>
      </w:r>
      <w:r w:rsidRPr="00085611">
        <w:rPr>
          <w:i/>
          <w:iCs/>
          <w:color w:val="000000" w:themeColor="text1"/>
        </w:rPr>
        <w:t>Obstet Gynecol</w:t>
      </w:r>
      <w:r w:rsidRPr="00085611">
        <w:rPr>
          <w:color w:val="000000" w:themeColor="text1"/>
          <w:shd w:val="clear" w:color="auto" w:fill="FFFFFF"/>
        </w:rPr>
        <w:t>. 2012;120(2 Pt 1):383-397. doi:10.1097/AOG.0b013e3182605bf1</w:t>
      </w:r>
    </w:p>
    <w:p w14:paraId="4486C8F8"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Brinton LA, Berman ML, Mortel R, et al. Reproductive, menstrual, and medical risk factors for endometrial cancer: results from a case-control study. </w:t>
      </w:r>
      <w:r w:rsidRPr="00085611">
        <w:rPr>
          <w:i/>
          <w:iCs/>
          <w:color w:val="000000" w:themeColor="text1"/>
        </w:rPr>
        <w:t>Am J Obstet Gynecol</w:t>
      </w:r>
      <w:r w:rsidRPr="00085611">
        <w:rPr>
          <w:color w:val="000000" w:themeColor="text1"/>
          <w:shd w:val="clear" w:color="auto" w:fill="FFFFFF"/>
        </w:rPr>
        <w:t>. 1992;167(5):1317-1325. doi:10.1016/s0002-9378(11)91709-8</w:t>
      </w:r>
    </w:p>
    <w:p w14:paraId="17AA4E0D"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 xml:space="preserve">Woodruff JD, Pickar JH. Incidence of endometrial hyperplasia in postmenopausal women taking conjugated estrogens (Premarin) with medroxyprogesterone acetate or conjugated estrogens alone. The Menopause </w:t>
      </w:r>
      <w:r w:rsidRPr="00085611">
        <w:rPr>
          <w:color w:val="000000" w:themeColor="text1"/>
          <w:shd w:val="clear" w:color="auto" w:fill="FFFFFF"/>
        </w:rPr>
        <w:lastRenderedPageBreak/>
        <w:t>Study Group. </w:t>
      </w:r>
      <w:r w:rsidRPr="00085611">
        <w:rPr>
          <w:i/>
          <w:iCs/>
          <w:color w:val="000000" w:themeColor="text1"/>
        </w:rPr>
        <w:t>Am J Obstet Gynecol</w:t>
      </w:r>
      <w:r w:rsidRPr="00085611">
        <w:rPr>
          <w:color w:val="000000" w:themeColor="text1"/>
          <w:shd w:val="clear" w:color="auto" w:fill="FFFFFF"/>
        </w:rPr>
        <w:t>. 1994;170(5 Pt 1):1213-1223. doi:10.1016/s0002-9378(94)70129-6</w:t>
      </w:r>
    </w:p>
    <w:p w14:paraId="2414AD46"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Furness S, Roberts H, Marjoribanks J, Lethaby A, Hickey M, Farquhar C. Hormone therapy in postmenopausal women and risk of endometrial hyperplasia. </w:t>
      </w:r>
      <w:r w:rsidRPr="00085611">
        <w:rPr>
          <w:i/>
          <w:iCs/>
          <w:color w:val="000000" w:themeColor="text1"/>
        </w:rPr>
        <w:t>Cochrane Database Syst Rev</w:t>
      </w:r>
      <w:r w:rsidRPr="00085611">
        <w:rPr>
          <w:color w:val="000000" w:themeColor="text1"/>
          <w:shd w:val="clear" w:color="auto" w:fill="FFFFFF"/>
        </w:rPr>
        <w:t>. 2009;(2):CD000402. Published 2009 Apr 15. doi:10.1002/14651858.CD000402.pub3</w:t>
      </w:r>
    </w:p>
    <w:p w14:paraId="5DA7B3DE"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Henderson BE. The cancer question: an overview of recent epidemiologic and retrospective data. </w:t>
      </w:r>
      <w:r w:rsidRPr="00085611">
        <w:rPr>
          <w:i/>
          <w:iCs/>
          <w:color w:val="000000" w:themeColor="text1"/>
        </w:rPr>
        <w:t>Am J Obstet Gynecol</w:t>
      </w:r>
      <w:r w:rsidRPr="00085611">
        <w:rPr>
          <w:color w:val="000000" w:themeColor="text1"/>
          <w:shd w:val="clear" w:color="auto" w:fill="FFFFFF"/>
        </w:rPr>
        <w:t>. 1989;161(6 Pt 2):1859-1864. doi:10.1016/s0002-9378(89)80007-9</w:t>
      </w:r>
    </w:p>
    <w:p w14:paraId="75106EF0"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Shapiro S, Kelly JP, Rosenberg L, et al. Risk of localized and widespread endometrial cancer in relation to recent and discontinued use of conjugated estrogens. </w:t>
      </w:r>
      <w:r w:rsidRPr="00085611">
        <w:rPr>
          <w:i/>
          <w:iCs/>
          <w:color w:val="000000" w:themeColor="text1"/>
        </w:rPr>
        <w:t>N Engl J Med</w:t>
      </w:r>
      <w:r w:rsidRPr="00085611">
        <w:rPr>
          <w:color w:val="000000" w:themeColor="text1"/>
          <w:shd w:val="clear" w:color="auto" w:fill="FFFFFF"/>
        </w:rPr>
        <w:t>. 1985;313(16):969-972. doi:10.1056/NEJM198510173131601</w:t>
      </w:r>
    </w:p>
    <w:p w14:paraId="76CA8530" w14:textId="77777777" w:rsidR="00AF03A8" w:rsidRPr="00085611" w:rsidRDefault="00AF03A8"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Calle EE, Rodriguez C, Walker-Thurmond K, Thun MJ. Overweight, obesity, and mortality from cancer in a prospectively studied cohort of U.S. adults. </w:t>
      </w:r>
      <w:r w:rsidRPr="00085611">
        <w:rPr>
          <w:i/>
          <w:iCs/>
          <w:color w:val="000000" w:themeColor="text1"/>
        </w:rPr>
        <w:t>N Engl J Med</w:t>
      </w:r>
      <w:r w:rsidRPr="00085611">
        <w:rPr>
          <w:color w:val="000000" w:themeColor="text1"/>
          <w:shd w:val="clear" w:color="auto" w:fill="FFFFFF"/>
        </w:rPr>
        <w:t>. 2003;348(17):1625-1638. doi:10.1056/NEJMoa021423</w:t>
      </w:r>
    </w:p>
    <w:p w14:paraId="6B7B91D0" w14:textId="77777777" w:rsidR="00AE4770" w:rsidRPr="00085611" w:rsidRDefault="00AE4770"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Potischman N, Hoover RN, Brinton LA, et al. Case-control study of endogenous steroid hormones and endometrial cancer. </w:t>
      </w:r>
      <w:r w:rsidRPr="00085611">
        <w:rPr>
          <w:i/>
          <w:iCs/>
          <w:color w:val="000000" w:themeColor="text1"/>
        </w:rPr>
        <w:t>J Natl Cancer Inst</w:t>
      </w:r>
      <w:r w:rsidRPr="00085611">
        <w:rPr>
          <w:color w:val="000000" w:themeColor="text1"/>
          <w:shd w:val="clear" w:color="auto" w:fill="FFFFFF"/>
        </w:rPr>
        <w:t>. 1996;88(16):1127-1135. doi:10.1093/jnci/88.16.1127</w:t>
      </w:r>
    </w:p>
    <w:p w14:paraId="2717FBBF" w14:textId="77777777" w:rsidR="00AE4770" w:rsidRPr="00085611" w:rsidRDefault="00AE4770"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Davies C, Pan H, Godwin J, et al. Long-term effects of continuing adjuvant tamoxifen to 10 years versus stopping at 5 years after diagnosis of oestrogen receptor-positive breast cancer: ATLAS, a randomised trial [published correction appears in Lancet. 2013 Mar 9;381(9869):804] [published correction appears in Lancet. 2017 May 13;389(10082):1884]. </w:t>
      </w:r>
      <w:r w:rsidRPr="00085611">
        <w:rPr>
          <w:i/>
          <w:iCs/>
          <w:color w:val="000000" w:themeColor="text1"/>
        </w:rPr>
        <w:t>Lancet</w:t>
      </w:r>
      <w:r w:rsidRPr="00085611">
        <w:rPr>
          <w:color w:val="000000" w:themeColor="text1"/>
          <w:shd w:val="clear" w:color="auto" w:fill="FFFFFF"/>
        </w:rPr>
        <w:t>. 2013;381(9869):805-816. doi:10.1016/S0140-6736(12)61963-1</w:t>
      </w:r>
    </w:p>
    <w:p w14:paraId="1FC0EFC8" w14:textId="77777777" w:rsidR="00AE4770" w:rsidRPr="00085611" w:rsidRDefault="00AE4770"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Gottschau M, Kjaer SK, Jensen A, Munk C, Mellemkjaer L. Risk of cancer among women with polycystic ovary syndrome: a Danish cohort study. </w:t>
      </w:r>
      <w:r w:rsidRPr="00085611">
        <w:rPr>
          <w:i/>
          <w:iCs/>
          <w:color w:val="000000" w:themeColor="text1"/>
        </w:rPr>
        <w:t>Gynecol Oncol</w:t>
      </w:r>
      <w:r w:rsidRPr="00085611">
        <w:rPr>
          <w:color w:val="000000" w:themeColor="text1"/>
          <w:shd w:val="clear" w:color="auto" w:fill="FFFFFF"/>
        </w:rPr>
        <w:t>. 2015;136(1):99-103. doi:10.1016/j.ygyno.2014.11.012</w:t>
      </w:r>
    </w:p>
    <w:p w14:paraId="629A5553" w14:textId="77777777" w:rsidR="00AE4770" w:rsidRPr="00085611" w:rsidRDefault="00AE4770"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Husby A, Wohlfahrt J, Melbye M. Pregnancy duration and endometrial cancer risk: nationwide cohort study. </w:t>
      </w:r>
      <w:r w:rsidRPr="00085611">
        <w:rPr>
          <w:i/>
          <w:iCs/>
          <w:color w:val="000000" w:themeColor="text1"/>
        </w:rPr>
        <w:t>BMJ</w:t>
      </w:r>
      <w:r w:rsidRPr="00085611">
        <w:rPr>
          <w:color w:val="000000" w:themeColor="text1"/>
          <w:shd w:val="clear" w:color="auto" w:fill="FFFFFF"/>
        </w:rPr>
        <w:t>. 2019;366:l4693. Published 2019 Aug 14. doi:10.1136/bmj.l4693</w:t>
      </w:r>
    </w:p>
    <w:p w14:paraId="7597A8E8" w14:textId="77777777" w:rsidR="00AE4770" w:rsidRPr="00085611" w:rsidRDefault="00AE4770"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lastRenderedPageBreak/>
        <w:t>Burbos N, Musonda P, Duncan TJ, Crocker SG, Morris EP, Nieto JJ. Estimating the risk of endometrial cancer in symptomatic postmenopausal women: a novel clinical prediction model based on patients' characteristics. </w:t>
      </w:r>
      <w:r w:rsidRPr="00085611">
        <w:rPr>
          <w:i/>
          <w:iCs/>
          <w:color w:val="000000" w:themeColor="text1"/>
        </w:rPr>
        <w:t>Int J Gynecol Cancer</w:t>
      </w:r>
      <w:r w:rsidRPr="00085611">
        <w:rPr>
          <w:color w:val="000000" w:themeColor="text1"/>
          <w:shd w:val="clear" w:color="auto" w:fill="FFFFFF"/>
        </w:rPr>
        <w:t>. 2011;21(3):500-506. doi:10.1097/IGC.0b013e31820c4cd6</w:t>
      </w:r>
    </w:p>
    <w:p w14:paraId="3340FC61" w14:textId="77777777" w:rsidR="00EC64F5" w:rsidRPr="00085611" w:rsidRDefault="00EC64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Xu WH, Xiang YB, Ruan ZX, et al. Menstrual and reproductive factors and endometrial cancer risk: Results from a population-based case-control study in urban Shanghai. </w:t>
      </w:r>
      <w:r w:rsidRPr="00085611">
        <w:rPr>
          <w:i/>
          <w:iCs/>
          <w:color w:val="000000" w:themeColor="text1"/>
        </w:rPr>
        <w:t>Int J Cancer</w:t>
      </w:r>
      <w:r w:rsidRPr="00085611">
        <w:rPr>
          <w:color w:val="000000" w:themeColor="text1"/>
          <w:shd w:val="clear" w:color="auto" w:fill="FFFFFF"/>
        </w:rPr>
        <w:t>. 2004;108(4):613-619. doi:10.1002/ijc.11598</w:t>
      </w:r>
    </w:p>
    <w:p w14:paraId="6A077A8B" w14:textId="77777777" w:rsidR="00EC64F5" w:rsidRPr="00085611" w:rsidRDefault="00EC64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Schumer ST, Cannistra SA. Granulosa cell tumor of the ovary. </w:t>
      </w:r>
      <w:r w:rsidRPr="00085611">
        <w:rPr>
          <w:i/>
          <w:iCs/>
          <w:color w:val="000000" w:themeColor="text1"/>
        </w:rPr>
        <w:t>J Clin Oncol</w:t>
      </w:r>
      <w:r w:rsidRPr="00085611">
        <w:rPr>
          <w:color w:val="000000" w:themeColor="text1"/>
          <w:shd w:val="clear" w:color="auto" w:fill="FFFFFF"/>
        </w:rPr>
        <w:t>. 2003;21(6):1180-1189. doi:10.1200/JCO.2003.10.019</w:t>
      </w:r>
    </w:p>
    <w:p w14:paraId="7F8D44ED" w14:textId="77777777" w:rsidR="00EC64F5" w:rsidRPr="00085611" w:rsidRDefault="00EC64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Mahboubi E, Eyler N, Wynder EL. Epidemiology of cancer of the endometrium. </w:t>
      </w:r>
      <w:r w:rsidRPr="00085611">
        <w:rPr>
          <w:i/>
          <w:iCs/>
          <w:color w:val="000000" w:themeColor="text1"/>
        </w:rPr>
        <w:t>Clin Obstet Gynecol</w:t>
      </w:r>
      <w:r w:rsidRPr="00085611">
        <w:rPr>
          <w:color w:val="000000" w:themeColor="text1"/>
          <w:shd w:val="clear" w:color="auto" w:fill="FFFFFF"/>
        </w:rPr>
        <w:t>. 1982;25(1):5-17. doi:10.1097/00003081-198203000-00004</w:t>
      </w:r>
    </w:p>
    <w:p w14:paraId="1E5C86A6" w14:textId="77777777" w:rsidR="00EC64F5" w:rsidRPr="00085611" w:rsidRDefault="00EC64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Bansal N, Yendluri V, Wenham RM. The molecular biology of endometrial cancers and the implications for pathogenesis, classification, and targeted therapies. </w:t>
      </w:r>
      <w:r w:rsidRPr="00085611">
        <w:rPr>
          <w:i/>
          <w:iCs/>
          <w:color w:val="000000" w:themeColor="text1"/>
        </w:rPr>
        <w:t>Cancer Control</w:t>
      </w:r>
      <w:r w:rsidRPr="00085611">
        <w:rPr>
          <w:color w:val="000000" w:themeColor="text1"/>
          <w:shd w:val="clear" w:color="auto" w:fill="FFFFFF"/>
        </w:rPr>
        <w:t>. 2009;16(1):8-13. doi:10.1177/107327480901600102</w:t>
      </w:r>
    </w:p>
    <w:p w14:paraId="5A4D518C" w14:textId="77777777" w:rsidR="00EC64F5" w:rsidRPr="00085611" w:rsidRDefault="00EC64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Ollikainen M, Abdel-Rahman WM, Moisio AL, et al. Molecular analysis of familial endometrial carcinoma: a manifestation of hereditary nonpolyposis colorectal cancer or a separate syndrome?. </w:t>
      </w:r>
      <w:r w:rsidRPr="00085611">
        <w:rPr>
          <w:i/>
          <w:iCs/>
          <w:color w:val="000000" w:themeColor="text1"/>
        </w:rPr>
        <w:t>J Clin Oncol</w:t>
      </w:r>
      <w:r w:rsidRPr="00085611">
        <w:rPr>
          <w:color w:val="000000" w:themeColor="text1"/>
          <w:shd w:val="clear" w:color="auto" w:fill="FFFFFF"/>
        </w:rPr>
        <w:t>. 2005;23(21):4609-4616. doi:10.1200/JCO.2005.06.055</w:t>
      </w:r>
    </w:p>
    <w:p w14:paraId="06860F6A"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Noto H, Osame K, Sasazuki T, Noda M. Substantially increased risk of cancer in patients with diabetes mellitus: a systematic review and meta-analysis of epidemiologic evidence in Japan. </w:t>
      </w:r>
      <w:r w:rsidRPr="00085611">
        <w:rPr>
          <w:i/>
          <w:iCs/>
          <w:color w:val="000000" w:themeColor="text1"/>
        </w:rPr>
        <w:t>J Diabetes Complications</w:t>
      </w:r>
      <w:r w:rsidRPr="00085611">
        <w:rPr>
          <w:color w:val="000000" w:themeColor="text1"/>
          <w:shd w:val="clear" w:color="auto" w:fill="FFFFFF"/>
        </w:rPr>
        <w:t>. 2010;24(5):345-353. doi:10.1016/j.jdiacomp.2010.06.004</w:t>
      </w:r>
    </w:p>
    <w:p w14:paraId="598D55E3"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Shoff SM, Newcomb PA. Diabetes, body size, and risk of endometrial cancer. </w:t>
      </w:r>
      <w:r w:rsidRPr="00085611">
        <w:rPr>
          <w:i/>
          <w:iCs/>
          <w:color w:val="000000" w:themeColor="text1"/>
        </w:rPr>
        <w:t>Am J Epidemiol</w:t>
      </w:r>
      <w:r w:rsidRPr="00085611">
        <w:rPr>
          <w:color w:val="000000" w:themeColor="text1"/>
          <w:shd w:val="clear" w:color="auto" w:fill="FFFFFF"/>
        </w:rPr>
        <w:t>. 1998;148(3):234-240. doi:10.1093/oxfordjournals.aje.a009630</w:t>
      </w:r>
    </w:p>
    <w:p w14:paraId="4ECF4983"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Anastasi E, Filardi T, Tartaglione S, Lenzi A, Angeloni A, Morano S. Linking type 2 diabetes and gynecological cancer: an introductory overview. </w:t>
      </w:r>
      <w:r w:rsidRPr="00085611">
        <w:rPr>
          <w:i/>
          <w:iCs/>
          <w:color w:val="000000" w:themeColor="text1"/>
        </w:rPr>
        <w:t>Clin Chem Lab Med</w:t>
      </w:r>
      <w:r w:rsidRPr="00085611">
        <w:rPr>
          <w:color w:val="000000" w:themeColor="text1"/>
          <w:shd w:val="clear" w:color="auto" w:fill="FFFFFF"/>
        </w:rPr>
        <w:t>. 2018;56(9):1413-1425. doi:10.1515/cclm-2017-0982</w:t>
      </w:r>
    </w:p>
    <w:p w14:paraId="3C0D3595"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lastRenderedPageBreak/>
        <w:t>Harvey EB, Brinton LA. Second cancer following cancer of the breast in Connecticut, 1935-82. </w:t>
      </w:r>
      <w:r w:rsidRPr="00085611">
        <w:rPr>
          <w:i/>
          <w:iCs/>
          <w:color w:val="000000" w:themeColor="text1"/>
        </w:rPr>
        <w:t>Natl Cancer Inst Monogr</w:t>
      </w:r>
      <w:r w:rsidRPr="00085611">
        <w:rPr>
          <w:color w:val="000000" w:themeColor="text1"/>
          <w:shd w:val="clear" w:color="auto" w:fill="FFFFFF"/>
        </w:rPr>
        <w:t>. 1985;68:99-112.</w:t>
      </w:r>
    </w:p>
    <w:p w14:paraId="1BBA6E23"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Beiner ME, Finch A, Rosen B, et al. The risk of endometrial cancer in women with BRCA1 and BRCA2 mutations. A prospective study. </w:t>
      </w:r>
      <w:r w:rsidRPr="00085611">
        <w:rPr>
          <w:i/>
          <w:iCs/>
          <w:color w:val="000000" w:themeColor="text1"/>
        </w:rPr>
        <w:t>Gynecol Oncol</w:t>
      </w:r>
      <w:r w:rsidRPr="00085611">
        <w:rPr>
          <w:color w:val="000000" w:themeColor="text1"/>
          <w:shd w:val="clear" w:color="auto" w:fill="FFFFFF"/>
        </w:rPr>
        <w:t>. 2007;104(1):7-10. doi:10.1016/j.ygyno.2006.08.004</w:t>
      </w:r>
    </w:p>
    <w:p w14:paraId="1C912CBF" w14:textId="77777777" w:rsidR="009C4F5D" w:rsidRPr="00085611" w:rsidRDefault="009C4F5D"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Pilarski R, Stephens JA, Noss R, Fisher JL, Prior TW. Predicting PTEN mutations: an evaluation of Cowden syndrome and Bannayan-Riley-Ruvalcaba syndrome clinical features. </w:t>
      </w:r>
      <w:r w:rsidRPr="00085611">
        <w:rPr>
          <w:i/>
          <w:iCs/>
          <w:color w:val="000000" w:themeColor="text1"/>
        </w:rPr>
        <w:t>J Med Genet</w:t>
      </w:r>
      <w:r w:rsidRPr="00085611">
        <w:rPr>
          <w:color w:val="000000" w:themeColor="text1"/>
          <w:shd w:val="clear" w:color="auto" w:fill="FFFFFF"/>
        </w:rPr>
        <w:t>. 2011;48(8):505-512. doi:10.1136/jmg.2011.088807</w:t>
      </w:r>
    </w:p>
    <w:p w14:paraId="178C88EE"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Mulholland HG, Murray LJ, Cardwell CR, Cantwell MM. Dietary glycaemic index, glycaemic load and endometrial and ovarian cancer risk: a systematic review and meta-analysis. </w:t>
      </w:r>
      <w:r w:rsidRPr="00085611">
        <w:rPr>
          <w:i/>
          <w:iCs/>
          <w:color w:val="000000" w:themeColor="text1"/>
        </w:rPr>
        <w:t>Br J Cancer</w:t>
      </w:r>
      <w:r w:rsidRPr="00085611">
        <w:rPr>
          <w:color w:val="000000" w:themeColor="text1"/>
          <w:shd w:val="clear" w:color="auto" w:fill="FFFFFF"/>
        </w:rPr>
        <w:t>. 2008;99(3):434-441. doi:10.1038/sj.bjc.6604496</w:t>
      </w:r>
    </w:p>
    <w:p w14:paraId="4DC972FD"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Hinkula M, Pukkala E, Kyyrönen P, Kauppila A. Grand multiparity and incidence of endometrial cancer: a population-based study in Finland. </w:t>
      </w:r>
      <w:r w:rsidRPr="00085611">
        <w:rPr>
          <w:i/>
          <w:iCs/>
          <w:color w:val="000000" w:themeColor="text1"/>
        </w:rPr>
        <w:t>Int J Cancer</w:t>
      </w:r>
      <w:r w:rsidRPr="00085611">
        <w:rPr>
          <w:color w:val="000000" w:themeColor="text1"/>
          <w:shd w:val="clear" w:color="auto" w:fill="FFFFFF"/>
        </w:rPr>
        <w:t>. 2002;98(6):912-915. doi:10.1002/ijc.10267</w:t>
      </w:r>
    </w:p>
    <w:p w14:paraId="58C354DE"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Montz FJ, Bristow RE, Bovicelli A, Tomacruz R, Kurman RJ. Intrauterine progesterone treatment of early endometrial cancer. </w:t>
      </w:r>
      <w:r w:rsidRPr="00085611">
        <w:rPr>
          <w:i/>
          <w:iCs/>
          <w:color w:val="000000" w:themeColor="text1"/>
        </w:rPr>
        <w:t>Am J Obstet Gynecol</w:t>
      </w:r>
      <w:r w:rsidRPr="00085611">
        <w:rPr>
          <w:color w:val="000000" w:themeColor="text1"/>
          <w:shd w:val="clear" w:color="auto" w:fill="FFFFFF"/>
        </w:rPr>
        <w:t>. 2002;186(4):651-657. doi:10.1067/mob.2002.122130</w:t>
      </w:r>
    </w:p>
    <w:p w14:paraId="43B45CCF"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Hubacher D, Grimes DA. Noncontraceptive health benefits of intrauterine devices: a systematic review. </w:t>
      </w:r>
      <w:r w:rsidRPr="00085611">
        <w:rPr>
          <w:i/>
          <w:iCs/>
          <w:color w:val="000000" w:themeColor="text1"/>
        </w:rPr>
        <w:t>Obstet Gynecol Surv</w:t>
      </w:r>
      <w:r w:rsidRPr="00085611">
        <w:rPr>
          <w:color w:val="000000" w:themeColor="text1"/>
          <w:shd w:val="clear" w:color="auto" w:fill="FFFFFF"/>
        </w:rPr>
        <w:t>. 2002;57(2):120-128. doi:10.1097/00006254-200202000-00024</w:t>
      </w:r>
    </w:p>
    <w:p w14:paraId="7319449F"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Beral V, Bull D, Reeves G; Million Women Study Collaborators. Endometrial cancer and hormone-replacement therapy in the Million Women Study. </w:t>
      </w:r>
      <w:r w:rsidRPr="00085611">
        <w:rPr>
          <w:i/>
          <w:iCs/>
          <w:color w:val="000000" w:themeColor="text1"/>
        </w:rPr>
        <w:t>Lancet</w:t>
      </w:r>
      <w:r w:rsidRPr="00085611">
        <w:rPr>
          <w:color w:val="000000" w:themeColor="text1"/>
          <w:shd w:val="clear" w:color="auto" w:fill="FFFFFF"/>
        </w:rPr>
        <w:t>. 2005;365(9470):1543-1551. doi:10.1016/S0140-6736(05)66455-0</w:t>
      </w:r>
    </w:p>
    <w:p w14:paraId="2EFB7CD5"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Horn-Ross PL, John EM, Canchola AJ, Stewart SL, Lee MM. Phytoestrogen intake and endometrial cancer risk [published correction appears in J Natl Cancer Inst. 2006 Oct 18;98(20):1501]. </w:t>
      </w:r>
      <w:r w:rsidRPr="00085611">
        <w:rPr>
          <w:i/>
          <w:iCs/>
          <w:color w:val="000000" w:themeColor="text1"/>
        </w:rPr>
        <w:t>J Natl Cancer Inst</w:t>
      </w:r>
      <w:r w:rsidRPr="00085611">
        <w:rPr>
          <w:color w:val="000000" w:themeColor="text1"/>
          <w:shd w:val="clear" w:color="auto" w:fill="FFFFFF"/>
        </w:rPr>
        <w:t>. 2003;95(15):1158-1164. doi:10.1093/jnci/djg015</w:t>
      </w:r>
    </w:p>
    <w:p w14:paraId="62DCA28F"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 xml:space="preserve">Kjaer SK, Mellemkjaer L, Brinton LA, Johansen C, Gridley G, Olsen JH. Tubal sterilization and risk of ovarian, endometrial and cervical cancer. A </w:t>
      </w:r>
      <w:r w:rsidRPr="00085611">
        <w:rPr>
          <w:color w:val="000000" w:themeColor="text1"/>
          <w:shd w:val="clear" w:color="auto" w:fill="FFFFFF"/>
        </w:rPr>
        <w:lastRenderedPageBreak/>
        <w:t>Danish population-based follow-up study of more than 65 000 sterilized women. </w:t>
      </w:r>
      <w:r w:rsidRPr="00085611">
        <w:rPr>
          <w:i/>
          <w:iCs/>
          <w:color w:val="000000" w:themeColor="text1"/>
        </w:rPr>
        <w:t>Int J Epidemiol</w:t>
      </w:r>
      <w:r w:rsidRPr="00085611">
        <w:rPr>
          <w:color w:val="000000" w:themeColor="text1"/>
          <w:shd w:val="clear" w:color="auto" w:fill="FFFFFF"/>
        </w:rPr>
        <w:t>. 2004;33(3):596-602. doi:10.1093/ije/dyh046</w:t>
      </w:r>
    </w:p>
    <w:p w14:paraId="719A9B45"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Friedenreich CM, Orenstein MR. Physical activity and cancer prevention: etiologic evidence and biological mechanisms. </w:t>
      </w:r>
      <w:r w:rsidRPr="00085611">
        <w:rPr>
          <w:i/>
          <w:iCs/>
          <w:color w:val="000000" w:themeColor="text1"/>
        </w:rPr>
        <w:t>J Nutr</w:t>
      </w:r>
      <w:r w:rsidRPr="00085611">
        <w:rPr>
          <w:color w:val="000000" w:themeColor="text1"/>
          <w:shd w:val="clear" w:color="auto" w:fill="FFFFFF"/>
        </w:rPr>
        <w:t>. 2002;132(11 Suppl):3456S-3464S. doi:10.1093/jn/132.11.3456S</w:t>
      </w:r>
    </w:p>
    <w:p w14:paraId="29D71210"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Bravi F, Scotti L, Bosetti C, et al. Coffee drinking and endometrial cancer risk: a metaanalysis of observational studies. </w:t>
      </w:r>
      <w:r w:rsidRPr="00085611">
        <w:rPr>
          <w:i/>
          <w:iCs/>
          <w:color w:val="000000" w:themeColor="text1"/>
        </w:rPr>
        <w:t>Am J Obstet Gynecol</w:t>
      </w:r>
      <w:r w:rsidRPr="00085611">
        <w:rPr>
          <w:color w:val="000000" w:themeColor="text1"/>
          <w:shd w:val="clear" w:color="auto" w:fill="FFFFFF"/>
        </w:rPr>
        <w:t>. 2009;200(2):130-135. doi:10.1016/j.ajog.2008.10.032</w:t>
      </w:r>
    </w:p>
    <w:p w14:paraId="7B8D8D8D" w14:textId="77777777" w:rsidR="004175F5" w:rsidRPr="00085611" w:rsidRDefault="004175F5" w:rsidP="005D2C7B">
      <w:pPr>
        <w:pStyle w:val="ListeParagraf"/>
        <w:numPr>
          <w:ilvl w:val="0"/>
          <w:numId w:val="1"/>
        </w:numPr>
        <w:spacing w:before="0" w:beforeAutospacing="0" w:after="0" w:afterAutospacing="0"/>
        <w:ind w:left="851" w:hanging="491"/>
        <w:rPr>
          <w:color w:val="000000" w:themeColor="text1"/>
        </w:rPr>
      </w:pPr>
      <w:r w:rsidRPr="00085611">
        <w:rPr>
          <w:color w:val="000000" w:themeColor="text1"/>
          <w:shd w:val="clear" w:color="auto" w:fill="FFFFFF"/>
        </w:rPr>
        <w:t>Tang NP, Li H, Qiu YL, Zhou GM, Ma J. Tea consumption and risk of endometrial cancer: a metaanalysis. </w:t>
      </w:r>
      <w:r w:rsidRPr="00085611">
        <w:rPr>
          <w:i/>
          <w:iCs/>
          <w:color w:val="000000" w:themeColor="text1"/>
        </w:rPr>
        <w:t>Am J Obstet Gynecol</w:t>
      </w:r>
      <w:r w:rsidRPr="00085611">
        <w:rPr>
          <w:color w:val="000000" w:themeColor="text1"/>
          <w:shd w:val="clear" w:color="auto" w:fill="FFFFFF"/>
        </w:rPr>
        <w:t>. 2009;201(6):605.e1-605.e6058. doi:10.1016/j.ajog.2009.07.030</w:t>
      </w:r>
    </w:p>
    <w:p w14:paraId="1F91D1E7" w14:textId="77777777" w:rsidR="004175F5" w:rsidRPr="00085611" w:rsidRDefault="004175F5" w:rsidP="005D2C7B">
      <w:pPr>
        <w:pStyle w:val="ListeParagraf"/>
        <w:numPr>
          <w:ilvl w:val="0"/>
          <w:numId w:val="1"/>
        </w:numPr>
        <w:spacing w:before="0" w:beforeAutospacing="0" w:after="0" w:afterAutospacing="0"/>
        <w:ind w:left="851" w:hanging="491"/>
      </w:pPr>
      <w:r w:rsidRPr="00085611">
        <w:rPr>
          <w:color w:val="212121"/>
          <w:shd w:val="clear" w:color="auto" w:fill="FFFFFF"/>
        </w:rPr>
        <w:t>Colbert LH, Lacey JV Jr, Schairer C, Albert P, Schatzkin A, Albanes D. Physical activity and risk of endometrial cancer in a prospective cohort study (United States). </w:t>
      </w:r>
      <w:r w:rsidRPr="00085611">
        <w:rPr>
          <w:i/>
          <w:iCs/>
          <w:color w:val="212121"/>
        </w:rPr>
        <w:t>Cancer Causes Control</w:t>
      </w:r>
      <w:r w:rsidRPr="00085611">
        <w:rPr>
          <w:color w:val="212121"/>
          <w:shd w:val="clear" w:color="auto" w:fill="FFFFFF"/>
        </w:rPr>
        <w:t>. 2003;14(6):559-567. doi:10.1023/a:1024866827775</w:t>
      </w:r>
    </w:p>
    <w:p w14:paraId="31232DF0"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McTiernan A, Tworoger SS, Ulrich CM, et al. Effect of exercise on serum estrogens in postmenopausal women: a 12-month randomized clinical trial. </w:t>
      </w:r>
      <w:r w:rsidRPr="00085611">
        <w:rPr>
          <w:i/>
          <w:iCs/>
          <w:color w:val="212121"/>
        </w:rPr>
        <w:t>Cancer Res</w:t>
      </w:r>
      <w:r w:rsidRPr="00085611">
        <w:rPr>
          <w:color w:val="212121"/>
          <w:shd w:val="clear" w:color="auto" w:fill="FFFFFF"/>
        </w:rPr>
        <w:t>. 2004;64(8):2923-2928. doi:10.1158/0008-5472.can-03-3393</w:t>
      </w:r>
    </w:p>
    <w:p w14:paraId="47AF67CC"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Viswanathan AN, Feskanich D, De Vivo I, et al. Smoking and the risk of endometrial cancer: results from the Nurses' Health Study. </w:t>
      </w:r>
      <w:r w:rsidRPr="00085611">
        <w:rPr>
          <w:i/>
          <w:iCs/>
          <w:color w:val="212121"/>
        </w:rPr>
        <w:t>Int J Cancer</w:t>
      </w:r>
      <w:r w:rsidRPr="00085611">
        <w:rPr>
          <w:color w:val="212121"/>
          <w:shd w:val="clear" w:color="auto" w:fill="FFFFFF"/>
        </w:rPr>
        <w:t>. 2005;114(6):996-1001. doi:10.1002/ijc.20821</w:t>
      </w:r>
    </w:p>
    <w:p w14:paraId="0C03C901"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Bandera EV, Kushi LH, Olson SH, Chen WY, Muti P. Alcohol consumption and endometrial cancer: some unresolved issues. </w:t>
      </w:r>
      <w:r w:rsidRPr="00085611">
        <w:rPr>
          <w:i/>
          <w:iCs/>
          <w:color w:val="212121"/>
        </w:rPr>
        <w:t>Nutr Cancer</w:t>
      </w:r>
      <w:r w:rsidRPr="00085611">
        <w:rPr>
          <w:color w:val="212121"/>
          <w:shd w:val="clear" w:color="auto" w:fill="FFFFFF"/>
        </w:rPr>
        <w:t>. 2003;45(1):24-29. doi:10.1207/S15327914NC4501_3</w:t>
      </w:r>
    </w:p>
    <w:p w14:paraId="347518A3"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Bokhman JV. Two pathogenetic types of endometrial carcinoma. </w:t>
      </w:r>
      <w:r w:rsidRPr="00085611">
        <w:rPr>
          <w:i/>
          <w:iCs/>
          <w:color w:val="212121"/>
        </w:rPr>
        <w:t>Gynecol Oncol</w:t>
      </w:r>
      <w:r w:rsidRPr="00085611">
        <w:rPr>
          <w:color w:val="212121"/>
          <w:shd w:val="clear" w:color="auto" w:fill="FFFFFF"/>
        </w:rPr>
        <w:t>. 1983;15(1):10-17. doi:10.1016/0090-8258(83)90111-7</w:t>
      </w:r>
    </w:p>
    <w:p w14:paraId="1650B20A"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Clement PB, Young RH. Endometrioid carcinoma of the uterine corpus: a review of its pathology with emphasis on recent advances and problematic aspects. </w:t>
      </w:r>
      <w:r w:rsidRPr="00085611">
        <w:rPr>
          <w:i/>
          <w:iCs/>
          <w:color w:val="212121"/>
        </w:rPr>
        <w:t>Adv Anat Pathol</w:t>
      </w:r>
      <w:r w:rsidRPr="00085611">
        <w:rPr>
          <w:color w:val="212121"/>
          <w:shd w:val="clear" w:color="auto" w:fill="FFFFFF"/>
        </w:rPr>
        <w:t>. 2002;9(3):145-184. doi:10.1097/00125480-200205000-00001</w:t>
      </w:r>
    </w:p>
    <w:p w14:paraId="1FDA4FB0"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lastRenderedPageBreak/>
        <w:t>Hecht JL, Mutter GL. Molecular and pathologic aspects of endometrial carcinogenesis. </w:t>
      </w:r>
      <w:r w:rsidRPr="00085611">
        <w:rPr>
          <w:i/>
          <w:iCs/>
          <w:color w:val="212121"/>
        </w:rPr>
        <w:t>J Clin Oncol</w:t>
      </w:r>
      <w:r w:rsidRPr="00085611">
        <w:rPr>
          <w:color w:val="212121"/>
          <w:shd w:val="clear" w:color="auto" w:fill="FFFFFF"/>
        </w:rPr>
        <w:t>. 2006;24(29):4783-4791. doi:10.1200/JCO.2006.06.7173</w:t>
      </w:r>
    </w:p>
    <w:p w14:paraId="3882CBB2"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Murali R, Soslow RA, Weigelt B. Classification of endometrial carcinoma: more than two types. </w:t>
      </w:r>
      <w:r w:rsidRPr="00085611">
        <w:rPr>
          <w:i/>
          <w:iCs/>
          <w:color w:val="212121"/>
        </w:rPr>
        <w:t>Lancet Oncol</w:t>
      </w:r>
      <w:r w:rsidRPr="00085611">
        <w:rPr>
          <w:color w:val="212121"/>
          <w:shd w:val="clear" w:color="auto" w:fill="FFFFFF"/>
        </w:rPr>
        <w:t>. 2014;15(7):e268-e278. doi:10.1016/S1470-2045(13)70591-6</w:t>
      </w:r>
    </w:p>
    <w:p w14:paraId="71868C9B"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Lax SF, Kurman RJ, Pizer ES, Wu L, Ronnett BM. A binary architectural grading system for uterine endometrial endometrioid carcinoma has superior reproducibility compared with FIGO grading and identifies subsets of advance-stage tumors with favorable and unfavorable prognosis. </w:t>
      </w:r>
      <w:r w:rsidRPr="00085611">
        <w:rPr>
          <w:i/>
          <w:iCs/>
          <w:color w:val="212121"/>
        </w:rPr>
        <w:t>Am J Surg Pathol</w:t>
      </w:r>
      <w:r w:rsidRPr="00085611">
        <w:rPr>
          <w:color w:val="212121"/>
          <w:shd w:val="clear" w:color="auto" w:fill="FFFFFF"/>
        </w:rPr>
        <w:t>. 2000;24(9):1201-1208. doi:10.1097/00000478-200009000-00002</w:t>
      </w:r>
    </w:p>
    <w:p w14:paraId="4B0BAAF5"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Fanning J, Tsukada Y, Piver MS. Intraoperative frozen section diagnosis of depth of myometrial invasion in endometrial adenocarcinoma. </w:t>
      </w:r>
      <w:r w:rsidRPr="00085611">
        <w:rPr>
          <w:i/>
          <w:iCs/>
          <w:color w:val="212121"/>
        </w:rPr>
        <w:t>Gynecol Oncol</w:t>
      </w:r>
      <w:r w:rsidRPr="00085611">
        <w:rPr>
          <w:color w:val="212121"/>
          <w:shd w:val="clear" w:color="auto" w:fill="FFFFFF"/>
        </w:rPr>
        <w:t>. 1990;37(1):47-50. doi:10.1016/0090-8258(90)90306-6</w:t>
      </w:r>
    </w:p>
    <w:p w14:paraId="48160AA2"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Cancer Genome Atlas Research Network, Kandoth C, Schultz N, et al. Integrated genomic characterization of endometrial carcinoma [published correction appears in Nature. 2013 Aug 8;500(7461):242]. </w:t>
      </w:r>
      <w:r w:rsidRPr="00085611">
        <w:rPr>
          <w:i/>
          <w:iCs/>
          <w:color w:val="212121"/>
        </w:rPr>
        <w:t>Nature</w:t>
      </w:r>
      <w:r w:rsidRPr="00085611">
        <w:rPr>
          <w:color w:val="212121"/>
          <w:shd w:val="clear" w:color="auto" w:fill="FFFFFF"/>
        </w:rPr>
        <w:t>. 2013;497(7447):67-73. doi:10.1038/nature12113</w:t>
      </w:r>
    </w:p>
    <w:p w14:paraId="71DC249F"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Seebacher V, Schmid M, Polterauer S, et al. The presence of postmenopausal bleeding as prognostic parameter in patients with endometrial cancer: a retrospective multi-center study. </w:t>
      </w:r>
      <w:r w:rsidRPr="00085611">
        <w:rPr>
          <w:i/>
          <w:iCs/>
          <w:color w:val="212121"/>
        </w:rPr>
        <w:t>BMC Cancer</w:t>
      </w:r>
      <w:r w:rsidRPr="00085611">
        <w:rPr>
          <w:color w:val="212121"/>
          <w:shd w:val="clear" w:color="auto" w:fill="FFFFFF"/>
        </w:rPr>
        <w:t>. 2009;9:460. Published 2009 Dec 22. doi:10.1186/1471-2407-9-460</w:t>
      </w:r>
    </w:p>
    <w:p w14:paraId="2D8A7690"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Gu M, Shi W, Barakat RR, Thaler HT, Saigo PE. Pap smears in women with endometrial carcinoma. </w:t>
      </w:r>
      <w:r w:rsidRPr="00085611">
        <w:rPr>
          <w:i/>
          <w:iCs/>
          <w:color w:val="212121"/>
        </w:rPr>
        <w:t>Acta Cytol</w:t>
      </w:r>
      <w:r w:rsidRPr="00085611">
        <w:rPr>
          <w:color w:val="212121"/>
          <w:shd w:val="clear" w:color="auto" w:fill="FFFFFF"/>
        </w:rPr>
        <w:t>. 2001;45(4):555-560. doi:10.1159/000327864</w:t>
      </w:r>
    </w:p>
    <w:p w14:paraId="7DBF05AF"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Wright TC Jr, Massad LS, Dunton CJ, et al. 2006 consensus guidelines for the management of women with cervical intraepithelial neoplasia or adenocarcinoma in situ. </w:t>
      </w:r>
      <w:r w:rsidRPr="00085611">
        <w:rPr>
          <w:i/>
          <w:iCs/>
          <w:color w:val="212121"/>
        </w:rPr>
        <w:t>Am J Obstet Gynecol</w:t>
      </w:r>
      <w:r w:rsidRPr="00085611">
        <w:rPr>
          <w:color w:val="212121"/>
          <w:shd w:val="clear" w:color="auto" w:fill="FFFFFF"/>
        </w:rPr>
        <w:t>. 2007;197(4):340-345. doi:10.1016/j.ajog.2007.07.050</w:t>
      </w:r>
    </w:p>
    <w:p w14:paraId="3D569CDF"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 xml:space="preserve">Vernooij F, Heintz P, Witteveen E, van der Graaf Y. The outcomes of ovarian cancer treatment are better when provided by gynecologic oncologists and in </w:t>
      </w:r>
      <w:r w:rsidRPr="00085611">
        <w:rPr>
          <w:color w:val="212121"/>
          <w:shd w:val="clear" w:color="auto" w:fill="FFFFFF"/>
        </w:rPr>
        <w:lastRenderedPageBreak/>
        <w:t>specialized hospitals: a systematic review. </w:t>
      </w:r>
      <w:r w:rsidRPr="00085611">
        <w:rPr>
          <w:i/>
          <w:iCs/>
          <w:color w:val="212121"/>
        </w:rPr>
        <w:t>Gynecol Oncol</w:t>
      </w:r>
      <w:r w:rsidRPr="00085611">
        <w:rPr>
          <w:color w:val="212121"/>
          <w:shd w:val="clear" w:color="auto" w:fill="FFFFFF"/>
        </w:rPr>
        <w:t>. 2007;105(3):801-812. doi:10.1016/j.ygyno.2007.02.030</w:t>
      </w:r>
    </w:p>
    <w:p w14:paraId="6F5C41B7"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ACOG committee opinion no. 557: Management of acute abnormal uterine bleeding in nonpregnant reproductive-aged women. </w:t>
      </w:r>
      <w:r w:rsidRPr="00085611">
        <w:rPr>
          <w:i/>
          <w:iCs/>
          <w:color w:val="212121"/>
        </w:rPr>
        <w:t>Obstet Gynecol</w:t>
      </w:r>
      <w:r w:rsidRPr="00085611">
        <w:rPr>
          <w:color w:val="212121"/>
          <w:shd w:val="clear" w:color="auto" w:fill="FFFFFF"/>
        </w:rPr>
        <w:t>. 2013;121(4):891-896. doi:10.1097/01.AOG.0000428646.67925.9a</w:t>
      </w:r>
    </w:p>
    <w:p w14:paraId="236EBD46" w14:textId="77777777" w:rsidR="00DE1294" w:rsidRPr="00085611" w:rsidRDefault="00DE1294" w:rsidP="005D2C7B">
      <w:pPr>
        <w:pStyle w:val="ListeParagraf"/>
        <w:numPr>
          <w:ilvl w:val="0"/>
          <w:numId w:val="1"/>
        </w:numPr>
        <w:spacing w:before="0" w:beforeAutospacing="0" w:after="0" w:afterAutospacing="0"/>
        <w:ind w:left="851" w:hanging="491"/>
      </w:pPr>
      <w:r w:rsidRPr="00085611">
        <w:rPr>
          <w:color w:val="212121"/>
          <w:shd w:val="clear" w:color="auto" w:fill="FFFFFF"/>
        </w:rPr>
        <w:t>Van den Bosch T, Van Schoubroeck D, Ameye L, De Brabanter J, Van Huffel S, Timmerman D. Ultrasound assessment of endometrial thickness and endometrial polyps in women on hormonal replacement therapy. </w:t>
      </w:r>
      <w:r w:rsidRPr="00085611">
        <w:rPr>
          <w:i/>
          <w:iCs/>
          <w:color w:val="212121"/>
        </w:rPr>
        <w:t>Am J Obstet Gynecol</w:t>
      </w:r>
      <w:r w:rsidRPr="00085611">
        <w:rPr>
          <w:color w:val="212121"/>
          <w:shd w:val="clear" w:color="auto" w:fill="FFFFFF"/>
        </w:rPr>
        <w:t>. 2003;188(5):1249-1253. doi:10.1067/mob.2003.272</w:t>
      </w:r>
    </w:p>
    <w:p w14:paraId="28352F15" w14:textId="77777777" w:rsidR="00851888" w:rsidRPr="00085611" w:rsidRDefault="00851888" w:rsidP="005D2C7B">
      <w:pPr>
        <w:pStyle w:val="ListeParagraf"/>
        <w:numPr>
          <w:ilvl w:val="0"/>
          <w:numId w:val="1"/>
        </w:numPr>
        <w:spacing w:before="0" w:beforeAutospacing="0" w:after="0" w:afterAutospacing="0"/>
        <w:ind w:left="851" w:hanging="491"/>
      </w:pPr>
      <w:r w:rsidRPr="00085611">
        <w:rPr>
          <w:color w:val="212121"/>
          <w:shd w:val="clear" w:color="auto" w:fill="FFFFFF"/>
        </w:rPr>
        <w:t>ACOG Committee Opinion No. 440: The Role of Transvaginal Ultrasonography in the Evaluation of Postmenopausal Bleeding. </w:t>
      </w:r>
      <w:r w:rsidRPr="00085611">
        <w:rPr>
          <w:i/>
          <w:iCs/>
          <w:color w:val="212121"/>
        </w:rPr>
        <w:t>Obstet Gynecol</w:t>
      </w:r>
      <w:r w:rsidRPr="00085611">
        <w:rPr>
          <w:color w:val="212121"/>
          <w:shd w:val="clear" w:color="auto" w:fill="FFFFFF"/>
        </w:rPr>
        <w:t>. 2009;114(2 Pt 1):409-411. doi:10.1097/AOG.0b013e3181b48feb</w:t>
      </w:r>
    </w:p>
    <w:p w14:paraId="5BFCB4BC" w14:textId="77777777" w:rsidR="00851888" w:rsidRPr="00085611" w:rsidRDefault="00851888" w:rsidP="005D2C7B">
      <w:pPr>
        <w:pStyle w:val="ListeParagraf"/>
        <w:numPr>
          <w:ilvl w:val="0"/>
          <w:numId w:val="1"/>
        </w:numPr>
        <w:spacing w:before="0" w:beforeAutospacing="0" w:after="0" w:afterAutospacing="0"/>
        <w:ind w:left="851" w:hanging="491"/>
      </w:pPr>
      <w:r w:rsidRPr="00085611">
        <w:rPr>
          <w:color w:val="212121"/>
          <w:shd w:val="clear" w:color="auto" w:fill="FFFFFF"/>
        </w:rPr>
        <w:t>Revel A, Tsafrir A, Anteby SO, Shushan A. Does hysteroscopy produce intraperitoneal spread of endometrial cancer cells?. </w:t>
      </w:r>
      <w:r w:rsidRPr="00085611">
        <w:rPr>
          <w:i/>
          <w:iCs/>
          <w:color w:val="212121"/>
        </w:rPr>
        <w:t>Obstet Gynecol Surv</w:t>
      </w:r>
      <w:r w:rsidRPr="00085611">
        <w:rPr>
          <w:color w:val="212121"/>
          <w:shd w:val="clear" w:color="auto" w:fill="FFFFFF"/>
        </w:rPr>
        <w:t>. 2004;59(4):280-284. doi:10.1097/01.ogx.0000120173.09136.4a</w:t>
      </w:r>
    </w:p>
    <w:p w14:paraId="1616F9FA" w14:textId="77777777" w:rsidR="00142790" w:rsidRPr="00085611" w:rsidRDefault="00142790" w:rsidP="005D2C7B">
      <w:pPr>
        <w:pStyle w:val="ListeParagraf"/>
        <w:numPr>
          <w:ilvl w:val="0"/>
          <w:numId w:val="1"/>
        </w:numPr>
        <w:spacing w:before="0" w:beforeAutospacing="0" w:after="0" w:afterAutospacing="0"/>
        <w:ind w:left="851" w:hanging="491"/>
      </w:pPr>
      <w:r w:rsidRPr="00085611">
        <w:rPr>
          <w:color w:val="333333"/>
          <w:shd w:val="clear" w:color="auto" w:fill="FFFFFF"/>
        </w:rPr>
        <w:t>Khati NJ, et al; Expert Panel on Women's Imaging. ACR Appropriateness Criteria: abnormal vaginal bleeding. Reston, Va.: American College of Radiology; 2014:1--13. http://www.guideline.gov/content.aspx?id=48294. Accessed February 27, 2015.</w:t>
      </w:r>
    </w:p>
    <w:p w14:paraId="75D18F6A" w14:textId="77777777" w:rsidR="00851888" w:rsidRPr="00085611" w:rsidRDefault="00851888" w:rsidP="005D2C7B">
      <w:pPr>
        <w:pStyle w:val="ListeParagraf"/>
        <w:numPr>
          <w:ilvl w:val="0"/>
          <w:numId w:val="1"/>
        </w:numPr>
        <w:spacing w:before="0" w:beforeAutospacing="0" w:after="0" w:afterAutospacing="0"/>
        <w:ind w:left="851" w:hanging="491"/>
      </w:pPr>
      <w:r w:rsidRPr="00085611">
        <w:rPr>
          <w:color w:val="212121"/>
          <w:shd w:val="clear" w:color="auto" w:fill="FFFFFF"/>
        </w:rPr>
        <w:t>Saarelainen SK, Kööbi L, Järvenpää R, Laurila M, Mäenpää JU. The preoperative assessment of deep myometrial invasion by three-dimensional ultrasound versus MRI in endometrial carcinoma. </w:t>
      </w:r>
      <w:r w:rsidRPr="00085611">
        <w:rPr>
          <w:i/>
          <w:iCs/>
          <w:color w:val="212121"/>
        </w:rPr>
        <w:t>Acta Obstet Gynecol Scand</w:t>
      </w:r>
      <w:r w:rsidRPr="00085611">
        <w:rPr>
          <w:color w:val="212121"/>
          <w:shd w:val="clear" w:color="auto" w:fill="FFFFFF"/>
        </w:rPr>
        <w:t>. 2012;91(8):983-990. doi:10.1111/j.1600-0412.2012.01439.x</w:t>
      </w:r>
    </w:p>
    <w:p w14:paraId="726E70E8" w14:textId="77777777" w:rsidR="00851888" w:rsidRPr="00085611" w:rsidRDefault="00851888" w:rsidP="005D2C7B">
      <w:pPr>
        <w:pStyle w:val="ListeParagraf"/>
        <w:numPr>
          <w:ilvl w:val="0"/>
          <w:numId w:val="1"/>
        </w:numPr>
        <w:spacing w:before="0" w:beforeAutospacing="0" w:after="0" w:afterAutospacing="0"/>
        <w:ind w:left="851" w:hanging="491"/>
      </w:pPr>
      <w:r w:rsidRPr="00085611">
        <w:rPr>
          <w:color w:val="212121"/>
          <w:shd w:val="clear" w:color="auto" w:fill="FFFFFF"/>
        </w:rPr>
        <w:t>Dotters DJ. Preoperative CA 125 in endometrial cancer: is it useful?. </w:t>
      </w:r>
      <w:r w:rsidRPr="00085611">
        <w:rPr>
          <w:i/>
          <w:iCs/>
          <w:color w:val="212121"/>
        </w:rPr>
        <w:t>Am J Obstet Gynecol</w:t>
      </w:r>
      <w:r w:rsidRPr="00085611">
        <w:rPr>
          <w:color w:val="212121"/>
          <w:shd w:val="clear" w:color="auto" w:fill="FFFFFF"/>
        </w:rPr>
        <w:t>. 2000;182(6):1328-1334. doi:10.1067/mob.2000.106251</w:t>
      </w:r>
    </w:p>
    <w:p w14:paraId="52DAE603" w14:textId="77777777" w:rsidR="00851888" w:rsidRPr="00085611" w:rsidRDefault="00851888" w:rsidP="005D2C7B">
      <w:pPr>
        <w:pStyle w:val="ListeParagraf"/>
        <w:numPr>
          <w:ilvl w:val="0"/>
          <w:numId w:val="1"/>
        </w:numPr>
        <w:spacing w:before="0" w:beforeAutospacing="0" w:after="0" w:afterAutospacing="0"/>
        <w:ind w:left="851" w:hanging="491"/>
      </w:pPr>
      <w:r w:rsidRPr="00085611">
        <w:rPr>
          <w:color w:val="212121"/>
          <w:shd w:val="clear" w:color="auto" w:fill="FFFFFF"/>
        </w:rPr>
        <w:t>ACOG Committee Opinion No. 734: The Role of Transvaginal Ultrasonography in Evaluating the Endometrium of Women With Postmenopausal Bleeding. </w:t>
      </w:r>
      <w:r w:rsidRPr="00085611">
        <w:rPr>
          <w:i/>
          <w:iCs/>
          <w:color w:val="212121"/>
        </w:rPr>
        <w:t>Obstet Gynecol</w:t>
      </w:r>
      <w:r w:rsidRPr="00085611">
        <w:rPr>
          <w:color w:val="212121"/>
          <w:shd w:val="clear" w:color="auto" w:fill="FFFFFF"/>
        </w:rPr>
        <w:t>. 2018;131(5):e124-e129. doi:10.1097/AOG.0000000000002631</w:t>
      </w:r>
    </w:p>
    <w:p w14:paraId="4797C5CE"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 xml:space="preserve">Gerber B, Krause A, Müller H, et al. Ultrasonographic detection of asymptomatic endometrial cancer in postmenopausal patients offers no prognostic advantage over symptomatic disease discovered by uterine </w:t>
      </w:r>
      <w:r w:rsidRPr="00085611">
        <w:rPr>
          <w:color w:val="212121"/>
          <w:shd w:val="clear" w:color="auto" w:fill="FFFFFF"/>
        </w:rPr>
        <w:lastRenderedPageBreak/>
        <w:t>bleeding. </w:t>
      </w:r>
      <w:r w:rsidRPr="00085611">
        <w:rPr>
          <w:i/>
          <w:iCs/>
          <w:color w:val="212121"/>
        </w:rPr>
        <w:t>Eur J Cancer</w:t>
      </w:r>
      <w:r w:rsidRPr="00085611">
        <w:rPr>
          <w:color w:val="212121"/>
          <w:shd w:val="clear" w:color="auto" w:fill="FFFFFF"/>
        </w:rPr>
        <w:t>. 2001;37(1):64-71. doi:10.1016/s0959-8049(00)00356-7</w:t>
      </w:r>
    </w:p>
    <w:p w14:paraId="09D8C36A"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Smith RA, von Eschenbach AC, Wender R, et al. American Cancer Society guidelines for the early detection of cancer: update of early detection guidelines for prostate, colorectal, and endometrial cancers. Also: update 2001--testing for early lung cancer detection [published correction appears in CA Cancer J Clin 2001 May-Jun;51(3):150]. </w:t>
      </w:r>
      <w:r w:rsidRPr="00085611">
        <w:rPr>
          <w:i/>
          <w:iCs/>
          <w:color w:val="212121"/>
        </w:rPr>
        <w:t>CA Cancer J Clin</w:t>
      </w:r>
      <w:r w:rsidRPr="00085611">
        <w:rPr>
          <w:color w:val="212121"/>
          <w:shd w:val="clear" w:color="auto" w:fill="FFFFFF"/>
        </w:rPr>
        <w:t>. 2001;51(1):38-80. doi:10.3322/canjclin.51.1.38</w:t>
      </w:r>
    </w:p>
    <w:p w14:paraId="4A6AC968"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Robertson G. Screening for endometrial cancer. </w:t>
      </w:r>
      <w:r w:rsidRPr="00085611">
        <w:rPr>
          <w:i/>
          <w:iCs/>
          <w:color w:val="212121"/>
        </w:rPr>
        <w:t>Med J Aust</w:t>
      </w:r>
      <w:r w:rsidRPr="00085611">
        <w:rPr>
          <w:color w:val="212121"/>
          <w:shd w:val="clear" w:color="auto" w:fill="FFFFFF"/>
        </w:rPr>
        <w:t>. 2003;178(12):657-659. doi:10.5694/j.1326-5377.2003.tb05400.x</w:t>
      </w:r>
    </w:p>
    <w:p w14:paraId="10A3A6AB"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Vasen HF, Blanco I, Aktan-Collan K, et al. Revised guidelines for the clinical management of Lynch syndrome (HNPCC): recommendations by a group of European experts. </w:t>
      </w:r>
      <w:r w:rsidRPr="00085611">
        <w:rPr>
          <w:i/>
          <w:iCs/>
          <w:color w:val="212121"/>
        </w:rPr>
        <w:t>Gut</w:t>
      </w:r>
      <w:r w:rsidRPr="00085611">
        <w:rPr>
          <w:color w:val="212121"/>
          <w:shd w:val="clear" w:color="auto" w:fill="FFFFFF"/>
        </w:rPr>
        <w:t>. 2013;62(6):812-823. doi:10.1136/gutjnl-2012-304356</w:t>
      </w:r>
    </w:p>
    <w:p w14:paraId="2E9F8112"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Chang SJ, Wang TY, Tsai CY, Hu TF, Chang MD, Wang HW. Increased epithelial stem cell traits in advanced endometrial endometrioid carcinoma. </w:t>
      </w:r>
      <w:r w:rsidRPr="00085611">
        <w:rPr>
          <w:i/>
          <w:iCs/>
          <w:color w:val="212121"/>
        </w:rPr>
        <w:t>BMC Genomics</w:t>
      </w:r>
      <w:r w:rsidRPr="00085611">
        <w:rPr>
          <w:color w:val="212121"/>
          <w:shd w:val="clear" w:color="auto" w:fill="FFFFFF"/>
        </w:rPr>
        <w:t>. 2009;10:613. Published 2009 Dec 16. doi:10.1186/1471-2164-10-613</w:t>
      </w:r>
    </w:p>
    <w:p w14:paraId="7FF8F93D" w14:textId="77777777" w:rsidR="0016743C" w:rsidRPr="00085611" w:rsidRDefault="0016743C" w:rsidP="005D2C7B">
      <w:pPr>
        <w:pStyle w:val="ListeParagraf"/>
        <w:numPr>
          <w:ilvl w:val="0"/>
          <w:numId w:val="1"/>
        </w:numPr>
        <w:shd w:val="clear" w:color="auto" w:fill="FFFFFF"/>
        <w:ind w:left="851" w:hanging="491"/>
      </w:pPr>
      <w:r w:rsidRPr="00085611">
        <w:t xml:space="preserve">Steinhoff M, Brown University, 2016, personal communication. Data from 1300 cases from Women and Infants Hospital Cancer Registry 2010-2014, Providence, Rhode Island. </w:t>
      </w:r>
    </w:p>
    <w:p w14:paraId="74983A22"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Zaino RJ, Kurman RJ. Squamous differentiation in carcinoma of the endometrium: a critical appraisal of adenoacanthoma and adenosquamous carcinoma. </w:t>
      </w:r>
      <w:r w:rsidRPr="00085611">
        <w:rPr>
          <w:i/>
          <w:iCs/>
          <w:color w:val="212121"/>
        </w:rPr>
        <w:t>Semin Diagn Pathol</w:t>
      </w:r>
      <w:r w:rsidRPr="00085611">
        <w:rPr>
          <w:color w:val="212121"/>
          <w:shd w:val="clear" w:color="auto" w:fill="FFFFFF"/>
        </w:rPr>
        <w:t>. 1988;5(2):154-171.</w:t>
      </w:r>
    </w:p>
    <w:p w14:paraId="1810DC79"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Mutter GL, Lin MC, Fitzgerald JT, et al. Altered PTEN expression as a diagnostic marker for the earliest endometrial precancers. </w:t>
      </w:r>
      <w:r w:rsidRPr="00085611">
        <w:rPr>
          <w:i/>
          <w:iCs/>
          <w:color w:val="212121"/>
        </w:rPr>
        <w:t>J Natl Cancer Inst</w:t>
      </w:r>
      <w:r w:rsidRPr="00085611">
        <w:rPr>
          <w:color w:val="212121"/>
          <w:shd w:val="clear" w:color="auto" w:fill="FFFFFF"/>
        </w:rPr>
        <w:t>. 2000;92(11):924-930. doi:10.1093/jnci/92.11.924</w:t>
      </w:r>
    </w:p>
    <w:p w14:paraId="7AACC3C1"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Enomoto T, Fujita M, Inoue M, et al. Alterations of the p53 tumor suppressor gene and its association with activation of the c-K-ras-2 protooncogene in premalignant and malignant lesions of the human uterine endometrium. </w:t>
      </w:r>
      <w:r w:rsidRPr="00085611">
        <w:rPr>
          <w:i/>
          <w:iCs/>
          <w:color w:val="212121"/>
        </w:rPr>
        <w:t>Cancer Res</w:t>
      </w:r>
      <w:r w:rsidRPr="00085611">
        <w:rPr>
          <w:color w:val="212121"/>
          <w:shd w:val="clear" w:color="auto" w:fill="FFFFFF"/>
        </w:rPr>
        <w:t>. 1993;53(8):1883-1888.</w:t>
      </w:r>
    </w:p>
    <w:p w14:paraId="7A084ED4"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lastRenderedPageBreak/>
        <w:t>Zaino RJ, Kurman RJ, Diana KL, Morrow CP. The utility of the revised International Federation of Gynecology and Obstetrics histologic grading of endometrial adenocarcinoma using a defined nuclear grading system. A Gynecologic Oncology Group study. </w:t>
      </w:r>
      <w:r w:rsidRPr="00085611">
        <w:rPr>
          <w:i/>
          <w:iCs/>
          <w:color w:val="212121"/>
        </w:rPr>
        <w:t>Cancer</w:t>
      </w:r>
      <w:r w:rsidRPr="00085611">
        <w:rPr>
          <w:color w:val="212121"/>
          <w:shd w:val="clear" w:color="auto" w:fill="FFFFFF"/>
        </w:rPr>
        <w:t>. 1995;75(1):81-86. doi:10.1002/1097-0142(19950101)75:1&lt;81::aid-cncr2820750114&gt;3.0.co;2-f</w:t>
      </w:r>
    </w:p>
    <w:p w14:paraId="6D2430D3"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American College of Obstetricians and Gynecologists. ACOG practice bulletin, clinical management guidelines for obstetrician-gynecologists, number 65, August 2005: management of endometrial cancer. </w:t>
      </w:r>
      <w:r w:rsidRPr="00085611">
        <w:rPr>
          <w:i/>
          <w:iCs/>
          <w:color w:val="212121"/>
        </w:rPr>
        <w:t>Obstet Gynecol</w:t>
      </w:r>
      <w:r w:rsidRPr="00085611">
        <w:rPr>
          <w:color w:val="212121"/>
          <w:shd w:val="clear" w:color="auto" w:fill="FFFFFF"/>
        </w:rPr>
        <w:t>. 2005;106(2):413-425. doi:10.1097/00006250-200508000-00050</w:t>
      </w:r>
    </w:p>
    <w:p w14:paraId="66FFF9BD"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Ross JC, Eifel PJ, Cox RS, Kempson RL, Hendrickson MR. Primary mucinous adenocarcinoma of the endometrium. A clinicopathologic and histochemical study. </w:t>
      </w:r>
      <w:r w:rsidRPr="00085611">
        <w:rPr>
          <w:i/>
          <w:iCs/>
          <w:color w:val="212121"/>
        </w:rPr>
        <w:t>Am J Surg Pathol</w:t>
      </w:r>
      <w:r w:rsidRPr="00085611">
        <w:rPr>
          <w:color w:val="212121"/>
          <w:shd w:val="clear" w:color="auto" w:fill="FFFFFF"/>
        </w:rPr>
        <w:t>. 1983;7(8):715-729.</w:t>
      </w:r>
    </w:p>
    <w:p w14:paraId="3835E76D" w14:textId="77777777" w:rsidR="00773F6C" w:rsidRPr="00085611" w:rsidRDefault="00773F6C" w:rsidP="005D2C7B">
      <w:pPr>
        <w:pStyle w:val="ListeParagraf"/>
        <w:numPr>
          <w:ilvl w:val="0"/>
          <w:numId w:val="1"/>
        </w:numPr>
        <w:spacing w:before="0" w:beforeAutospacing="0" w:after="0" w:afterAutospacing="0"/>
        <w:ind w:left="851" w:hanging="491"/>
      </w:pPr>
      <w:r w:rsidRPr="00085611">
        <w:rPr>
          <w:color w:val="212121"/>
          <w:shd w:val="clear" w:color="auto" w:fill="FFFFFF"/>
        </w:rPr>
        <w:t>Jordan LB, Abdul-Kader M, Al-Nafussi A. Uterine serous papillary carcinoma: histopathologic changes within the female genital tract. </w:t>
      </w:r>
      <w:r w:rsidRPr="00085611">
        <w:rPr>
          <w:i/>
          <w:iCs/>
          <w:color w:val="212121"/>
        </w:rPr>
        <w:t>Int J Gynecol Cancer</w:t>
      </w:r>
      <w:r w:rsidRPr="00085611">
        <w:rPr>
          <w:color w:val="212121"/>
          <w:shd w:val="clear" w:color="auto" w:fill="FFFFFF"/>
        </w:rPr>
        <w:t>. 2001;11(4):283-289. doi:10.1046/j.1525-1438.2001.011004283.x</w:t>
      </w:r>
    </w:p>
    <w:p w14:paraId="0AD5ABA4"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t>Silva EG, Jenkins R. Serous carcinoma in endometrial polyps. </w:t>
      </w:r>
      <w:r w:rsidRPr="00085611">
        <w:rPr>
          <w:i/>
          <w:iCs/>
          <w:color w:val="212121"/>
        </w:rPr>
        <w:t>Mod Pathol</w:t>
      </w:r>
      <w:r w:rsidRPr="00085611">
        <w:rPr>
          <w:color w:val="212121"/>
          <w:shd w:val="clear" w:color="auto" w:fill="FFFFFF"/>
        </w:rPr>
        <w:t>. 1990;3(2):120-128.</w:t>
      </w:r>
    </w:p>
    <w:p w14:paraId="3C0B02BE"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t>Brown L. Pathology of uterine malignancies. </w:t>
      </w:r>
      <w:r w:rsidRPr="00085611">
        <w:rPr>
          <w:i/>
          <w:iCs/>
          <w:color w:val="212121"/>
        </w:rPr>
        <w:t>Clin Oncol (R Coll Radiol)</w:t>
      </w:r>
      <w:r w:rsidRPr="00085611">
        <w:rPr>
          <w:color w:val="212121"/>
          <w:shd w:val="clear" w:color="auto" w:fill="FFFFFF"/>
        </w:rPr>
        <w:t>. 2008;20(6):433-447. doi:10.1016/j.clon.2008.04.005</w:t>
      </w:r>
    </w:p>
    <w:p w14:paraId="5388C037"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t>Abeler VM, Kjørstad KE. Clear cell carcinoma of the endometrium: a histopathological and clinical study of 97 cases. </w:t>
      </w:r>
      <w:r w:rsidRPr="00085611">
        <w:rPr>
          <w:i/>
          <w:iCs/>
          <w:color w:val="212121"/>
        </w:rPr>
        <w:t>Gynecol Oncol</w:t>
      </w:r>
      <w:r w:rsidRPr="00085611">
        <w:rPr>
          <w:color w:val="212121"/>
          <w:shd w:val="clear" w:color="auto" w:fill="FFFFFF"/>
        </w:rPr>
        <w:t>. 1991;40(3):207-217. doi:10.1016/0090-8258(90)90279-t</w:t>
      </w:r>
    </w:p>
    <w:p w14:paraId="21A24F22"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t>Abeler VM, Vergote IB, Kjørstad KE, Tropé CG. Clear cell carcinoma of the endometrium. Prognosis and metastatic pattern. </w:t>
      </w:r>
      <w:r w:rsidRPr="00085611">
        <w:rPr>
          <w:i/>
          <w:iCs/>
          <w:color w:val="212121"/>
        </w:rPr>
        <w:t>Cancer</w:t>
      </w:r>
      <w:r w:rsidRPr="00085611">
        <w:rPr>
          <w:color w:val="212121"/>
          <w:shd w:val="clear" w:color="auto" w:fill="FFFFFF"/>
        </w:rPr>
        <w:t>. 1996;78(8):1740-1747. doi:10.1002/(sici)1097-0142(19961015)78:8&lt;1740::aid-cncr14&gt;3.0.co;2-y</w:t>
      </w:r>
    </w:p>
    <w:p w14:paraId="3901AB5F"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t>Thomas MB, Wright JD, Leiser AL, et al. Clear cell carcinoma of the cervix: a multi-institutional review in the post-DES era. </w:t>
      </w:r>
      <w:r w:rsidRPr="00085611">
        <w:rPr>
          <w:i/>
          <w:iCs/>
          <w:color w:val="212121"/>
        </w:rPr>
        <w:t>Gynecol Oncol</w:t>
      </w:r>
      <w:r w:rsidRPr="00085611">
        <w:rPr>
          <w:color w:val="212121"/>
          <w:shd w:val="clear" w:color="auto" w:fill="FFFFFF"/>
        </w:rPr>
        <w:t>. 2008;109(3):335-339. doi:10.1016/j.ygyno.2008.02.007</w:t>
      </w:r>
    </w:p>
    <w:p w14:paraId="275D5CF7" w14:textId="77777777" w:rsidR="00BA7A4B" w:rsidRPr="00085611" w:rsidRDefault="00BA7A4B" w:rsidP="005D2C7B">
      <w:pPr>
        <w:pStyle w:val="ListeParagraf"/>
        <w:numPr>
          <w:ilvl w:val="0"/>
          <w:numId w:val="1"/>
        </w:numPr>
        <w:spacing w:before="0" w:beforeAutospacing="0" w:after="0" w:afterAutospacing="0"/>
        <w:ind w:left="851" w:hanging="491"/>
      </w:pPr>
      <w:r w:rsidRPr="00085611">
        <w:rPr>
          <w:color w:val="212121"/>
          <w:shd w:val="clear" w:color="auto" w:fill="FFFFFF"/>
        </w:rPr>
        <w:lastRenderedPageBreak/>
        <w:t>Quddus MR, Sung CJ, Zhang C, Lawrence WD. Minor serous and clear cell components adversely affect prognosis in ''mixed-type'' endometrial carcinomas: a clinicopathologic study of 36 stage-I cases. </w:t>
      </w:r>
      <w:r w:rsidRPr="00085611">
        <w:rPr>
          <w:i/>
          <w:iCs/>
          <w:color w:val="212121"/>
        </w:rPr>
        <w:t>Reprod Sci</w:t>
      </w:r>
      <w:r w:rsidRPr="00085611">
        <w:rPr>
          <w:color w:val="212121"/>
          <w:shd w:val="clear" w:color="auto" w:fill="FFFFFF"/>
        </w:rPr>
        <w:t>. 2010;17(7):673-678. doi:10.1177/1933719110368433</w:t>
      </w:r>
    </w:p>
    <w:p w14:paraId="145F2572"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Petru E, Lück HJ, Stuart G, et al. Gynecologic Cancer Intergroup (GCIG) proposals for changes of the current FIGO staging system. </w:t>
      </w:r>
      <w:r w:rsidRPr="00085611">
        <w:rPr>
          <w:i/>
          <w:iCs/>
          <w:color w:val="212121"/>
        </w:rPr>
        <w:t>Eur J Obstet Gynecol Reprod Biol</w:t>
      </w:r>
      <w:r w:rsidRPr="00085611">
        <w:rPr>
          <w:color w:val="212121"/>
          <w:shd w:val="clear" w:color="auto" w:fill="FFFFFF"/>
        </w:rPr>
        <w:t>. 2009;143(2):69-74. doi:10.1016/j.ejogrb.2008.12.015</w:t>
      </w:r>
    </w:p>
    <w:p w14:paraId="4647CDE9"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Amant F, Moerman P, Neven P, Timmerman D, Van Limbergen E, Vergote I. Endometrial cancer. </w:t>
      </w:r>
      <w:r w:rsidRPr="00085611">
        <w:rPr>
          <w:i/>
          <w:iCs/>
          <w:color w:val="212121"/>
        </w:rPr>
        <w:t>Lancet</w:t>
      </w:r>
      <w:r w:rsidRPr="00085611">
        <w:rPr>
          <w:color w:val="212121"/>
          <w:shd w:val="clear" w:color="auto" w:fill="FFFFFF"/>
        </w:rPr>
        <w:t>. 2005;366(9484):491-505. doi:10.1016/S0140-6736(05)67063-8</w:t>
      </w:r>
    </w:p>
    <w:p w14:paraId="020FDBD8"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Pecorelli S. Revised FIGO staging for carcinoma of the vulva, cervix, and endometrium [published correction appears in Int J Gynaecol Obstet. 2010 Feb;108(2):176]. </w:t>
      </w:r>
      <w:r w:rsidRPr="00085611">
        <w:rPr>
          <w:i/>
          <w:iCs/>
          <w:color w:val="212121"/>
        </w:rPr>
        <w:t>Int J Gynaecol Obstet</w:t>
      </w:r>
      <w:r w:rsidRPr="00085611">
        <w:rPr>
          <w:color w:val="212121"/>
          <w:shd w:val="clear" w:color="auto" w:fill="FFFFFF"/>
        </w:rPr>
        <w:t>. 2009;105(2):103-104. doi:10.1016/j.ijgo.2009.02.012</w:t>
      </w:r>
    </w:p>
    <w:p w14:paraId="4B2E977E"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Aalders JG, Thomas G. Endometrial cancer--revisiting the importance of pelvic and para aortic lymph nodes. </w:t>
      </w:r>
      <w:r w:rsidRPr="00085611">
        <w:rPr>
          <w:i/>
          <w:iCs/>
          <w:color w:val="212121"/>
        </w:rPr>
        <w:t>Gynecol Oncol</w:t>
      </w:r>
      <w:r w:rsidRPr="00085611">
        <w:rPr>
          <w:color w:val="212121"/>
          <w:shd w:val="clear" w:color="auto" w:fill="FFFFFF"/>
        </w:rPr>
        <w:t>. 2007;104(1):222-231. doi:10.1016/j.ygyno.2006.10.013</w:t>
      </w:r>
    </w:p>
    <w:p w14:paraId="20363D0F"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Mariani A, Webb MJ, Keeney GL, Haddock MG, Calori G, Podratz KC. Low-risk corpus cancer: is lymphadenectomy or radiotherapy necessary?. </w:t>
      </w:r>
      <w:r w:rsidRPr="00085611">
        <w:rPr>
          <w:i/>
          <w:iCs/>
          <w:color w:val="212121"/>
        </w:rPr>
        <w:t>Am J Obstet Gynecol</w:t>
      </w:r>
      <w:r w:rsidRPr="00085611">
        <w:rPr>
          <w:color w:val="212121"/>
          <w:shd w:val="clear" w:color="auto" w:fill="FFFFFF"/>
        </w:rPr>
        <w:t>. 2000;182(6):1506-1519. doi:10.1067/mob.2000.107335</w:t>
      </w:r>
    </w:p>
    <w:p w14:paraId="6B6B56B8"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Todo Y, Yamamoto R, Minobe S, et al. Risk factors for postoperative lower-extremity lymphedema in endometrial cancer survivors who had treatment including lymphadenectomy. </w:t>
      </w:r>
      <w:r w:rsidRPr="00085611">
        <w:rPr>
          <w:i/>
          <w:iCs/>
          <w:color w:val="212121"/>
        </w:rPr>
        <w:t>Gynecol Oncol</w:t>
      </w:r>
      <w:r w:rsidRPr="00085611">
        <w:rPr>
          <w:color w:val="212121"/>
          <w:shd w:val="clear" w:color="auto" w:fill="FFFFFF"/>
        </w:rPr>
        <w:t>. 2010;119(1):60-64. doi:10.1016/j.ygyno.2010.06.018</w:t>
      </w:r>
    </w:p>
    <w:p w14:paraId="486FF060"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Todo Y, Kato H, Kaneuchi M, Watari H, Takeda M, Sakuragi N. Survival effect of para-aortic lymphadenectomy in endometrial cancer (SEPAL study): a retrospective cohort analysis [published correction appears in Lancet. 2010 Aug 21;376(9741):594]. </w:t>
      </w:r>
      <w:r w:rsidRPr="00085611">
        <w:rPr>
          <w:i/>
          <w:iCs/>
          <w:color w:val="212121"/>
        </w:rPr>
        <w:t>Lancet</w:t>
      </w:r>
      <w:r w:rsidRPr="00085611">
        <w:rPr>
          <w:color w:val="212121"/>
          <w:shd w:val="clear" w:color="auto" w:fill="FFFFFF"/>
        </w:rPr>
        <w:t>. 2010;375(9721):1165-1172. doi:10.1016/S0140-6736(09)62002-X</w:t>
      </w:r>
    </w:p>
    <w:p w14:paraId="0A9B0CB1"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 xml:space="preserve">Ballester M, Dubernard G, Lécuru F, et al. Detection rate and diagnostic accuracy of sentinel-node biopsy in early stage endometrial cancer: a </w:t>
      </w:r>
      <w:r w:rsidRPr="00085611">
        <w:rPr>
          <w:color w:val="212121"/>
          <w:shd w:val="clear" w:color="auto" w:fill="FFFFFF"/>
        </w:rPr>
        <w:lastRenderedPageBreak/>
        <w:t>prospective multicentre study (SENTI-ENDO). </w:t>
      </w:r>
      <w:r w:rsidRPr="00085611">
        <w:rPr>
          <w:i/>
          <w:iCs/>
          <w:color w:val="212121"/>
        </w:rPr>
        <w:t>Lancet Oncol</w:t>
      </w:r>
      <w:r w:rsidRPr="00085611">
        <w:rPr>
          <w:color w:val="212121"/>
          <w:shd w:val="clear" w:color="auto" w:fill="FFFFFF"/>
        </w:rPr>
        <w:t>. 2011;12(5):469-476. doi:10.1016/S1470-2045(11)70070-5</w:t>
      </w:r>
    </w:p>
    <w:p w14:paraId="7C38EB9E"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Barrena Medel NI, Bansal S, Miller DS, Wright JD, Herzog TJ. Pharmacotherapy of endometrial cancer. </w:t>
      </w:r>
      <w:r w:rsidRPr="00085611">
        <w:rPr>
          <w:i/>
          <w:iCs/>
          <w:color w:val="212121"/>
        </w:rPr>
        <w:t>Expert Opin Pharmacother</w:t>
      </w:r>
      <w:r w:rsidRPr="00085611">
        <w:rPr>
          <w:color w:val="212121"/>
          <w:shd w:val="clear" w:color="auto" w:fill="FFFFFF"/>
        </w:rPr>
        <w:t>. 2009;10(12):1939-1951. doi:10.1517/14656560903061291</w:t>
      </w:r>
    </w:p>
    <w:p w14:paraId="434A3A27" w14:textId="5EB896E8" w:rsidR="00D56AE4" w:rsidRPr="00085611" w:rsidRDefault="00D56AE4" w:rsidP="005D2C7B">
      <w:pPr>
        <w:pStyle w:val="NormalWeb"/>
        <w:numPr>
          <w:ilvl w:val="0"/>
          <w:numId w:val="1"/>
        </w:numPr>
        <w:ind w:left="851" w:hanging="491"/>
      </w:pPr>
      <w:r w:rsidRPr="00085611">
        <w:t xml:space="preserve">Miller D, Filiaci V, Fleming G, et al. Late-breaking Abstract 1: Randomized phase III noninferiority trial of first line chemotherapy for metastatic or recurrent endometrial carcinoma: A Gynecologic Oncology Group study. </w:t>
      </w:r>
      <w:r w:rsidRPr="00085611">
        <w:rPr>
          <w:i/>
          <w:iCs/>
        </w:rPr>
        <w:t>Gynecol Oncol</w:t>
      </w:r>
      <w:r w:rsidRPr="00085611">
        <w:t>. 2012;125:771</w:t>
      </w:r>
      <w:r w:rsidRPr="00085611">
        <w:rPr>
          <w:color w:val="1E1E1E"/>
        </w:rPr>
        <w:t xml:space="preserve">. </w:t>
      </w:r>
    </w:p>
    <w:p w14:paraId="2208A27E"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Sorbe B, Andersson H, Boman K, Rosenberg P, Kalling M. Treatment of primary advanced and recurrent endometrial carcinoma with a combination of carboplatin and paclitaxel-long-term follow-up. </w:t>
      </w:r>
      <w:r w:rsidRPr="00085611">
        <w:rPr>
          <w:i/>
          <w:iCs/>
          <w:color w:val="212121"/>
        </w:rPr>
        <w:t>Int J Gynecol Cancer</w:t>
      </w:r>
      <w:r w:rsidRPr="00085611">
        <w:rPr>
          <w:color w:val="212121"/>
          <w:shd w:val="clear" w:color="auto" w:fill="FFFFFF"/>
        </w:rPr>
        <w:t>. 2008;18(4):803-808. doi:10.1111/j.1525-1438.2007.01094.x</w:t>
      </w:r>
    </w:p>
    <w:p w14:paraId="20F9319F" w14:textId="77777777" w:rsidR="00452CCD" w:rsidRPr="00085611" w:rsidRDefault="00452CCD" w:rsidP="005D2C7B">
      <w:pPr>
        <w:pStyle w:val="ListeParagraf"/>
        <w:numPr>
          <w:ilvl w:val="0"/>
          <w:numId w:val="1"/>
        </w:numPr>
        <w:spacing w:before="0" w:beforeAutospacing="0" w:after="0" w:afterAutospacing="0"/>
        <w:ind w:left="851" w:hanging="491"/>
      </w:pPr>
      <w:r w:rsidRPr="00085611">
        <w:rPr>
          <w:color w:val="212121"/>
          <w:shd w:val="clear" w:color="auto" w:fill="FFFFFF"/>
        </w:rPr>
        <w:t>Chao CK, Grigsby PW, Perez CA, Mutch DG, Herzog T, Camel HM. Medically inoperable stage I endometrial carcinoma: a few dilemmas in radiotherapeutic management. </w:t>
      </w:r>
      <w:r w:rsidRPr="00085611">
        <w:rPr>
          <w:i/>
          <w:iCs/>
          <w:color w:val="212121"/>
        </w:rPr>
        <w:t>Int J Radiat Oncol Biol Phys</w:t>
      </w:r>
      <w:r w:rsidRPr="00085611">
        <w:rPr>
          <w:color w:val="212121"/>
          <w:shd w:val="clear" w:color="auto" w:fill="FFFFFF"/>
        </w:rPr>
        <w:t>. 1996;34(1):27-31. doi:10.1016/0360-3016(95)02110-8</w:t>
      </w:r>
    </w:p>
    <w:p w14:paraId="6CE569CC" w14:textId="77777777" w:rsidR="00085611" w:rsidRPr="00085611" w:rsidRDefault="00085611" w:rsidP="005D2C7B">
      <w:pPr>
        <w:pStyle w:val="ListeParagraf"/>
        <w:numPr>
          <w:ilvl w:val="0"/>
          <w:numId w:val="1"/>
        </w:numPr>
        <w:spacing w:before="0" w:beforeAutospacing="0" w:after="0" w:afterAutospacing="0"/>
        <w:ind w:left="851" w:hanging="491"/>
      </w:pPr>
      <w:r w:rsidRPr="00085611">
        <w:rPr>
          <w:color w:val="212121"/>
          <w:shd w:val="clear" w:color="auto" w:fill="FFFFFF"/>
        </w:rPr>
        <w:t>Nout RA, Smit VT, Putter H, et al. Vaginal brachytherapy versus pelvic external beam radiotherapy for patients with endometrial cancer of high-intermediate risk (PORTEC-2): an open-label, non-inferiority, randomised trial. </w:t>
      </w:r>
      <w:r w:rsidRPr="00085611">
        <w:rPr>
          <w:i/>
          <w:iCs/>
          <w:color w:val="212121"/>
        </w:rPr>
        <w:t>Lancet</w:t>
      </w:r>
      <w:r w:rsidRPr="00085611">
        <w:rPr>
          <w:color w:val="212121"/>
          <w:shd w:val="clear" w:color="auto" w:fill="FFFFFF"/>
        </w:rPr>
        <w:t>. 2010;375(9717):816-823. doi:10.1016/S0140-6736(09)62163-2</w:t>
      </w:r>
    </w:p>
    <w:p w14:paraId="5E7FFCBE" w14:textId="77777777" w:rsidR="00085611" w:rsidRPr="00085611" w:rsidRDefault="00085611" w:rsidP="005D2C7B">
      <w:pPr>
        <w:pStyle w:val="ListeParagraf"/>
        <w:numPr>
          <w:ilvl w:val="0"/>
          <w:numId w:val="1"/>
        </w:numPr>
        <w:spacing w:before="0" w:beforeAutospacing="0" w:after="0" w:afterAutospacing="0"/>
        <w:ind w:left="851" w:hanging="491"/>
      </w:pPr>
      <w:r w:rsidRPr="00085611">
        <w:rPr>
          <w:color w:val="212121"/>
          <w:shd w:val="clear" w:color="auto" w:fill="FFFFFF"/>
        </w:rPr>
        <w:t>Miller DS, Fleming G, Randall ME. Chemo- and radiotherapy in adjuvant management of optimally debulked endometrial cancer. </w:t>
      </w:r>
      <w:r w:rsidRPr="00085611">
        <w:rPr>
          <w:i/>
          <w:iCs/>
          <w:color w:val="212121"/>
        </w:rPr>
        <w:t>J Natl Compr Canc Netw</w:t>
      </w:r>
      <w:r w:rsidRPr="00085611">
        <w:rPr>
          <w:color w:val="212121"/>
          <w:shd w:val="clear" w:color="auto" w:fill="FFFFFF"/>
        </w:rPr>
        <w:t>. 2009;7(5):535-541. doi:10.6004/jnccn.2009.0036</w:t>
      </w:r>
    </w:p>
    <w:p w14:paraId="32CA6733" w14:textId="77777777" w:rsidR="00085611" w:rsidRPr="00085611" w:rsidRDefault="00085611" w:rsidP="005D2C7B">
      <w:pPr>
        <w:pStyle w:val="ListeParagraf"/>
        <w:numPr>
          <w:ilvl w:val="0"/>
          <w:numId w:val="1"/>
        </w:numPr>
        <w:spacing w:before="0" w:beforeAutospacing="0" w:after="0" w:afterAutospacing="0"/>
        <w:ind w:left="851" w:hanging="491"/>
      </w:pPr>
      <w:r w:rsidRPr="00085611">
        <w:rPr>
          <w:color w:val="212121"/>
          <w:shd w:val="clear" w:color="auto" w:fill="FFFFFF"/>
        </w:rPr>
        <w:t>Creasman WT, Morrow CP, Bundy BN, Homesley HD, Graham JE, Heller PB. Surgical pathologic spread patterns of endometrial cancer. A Gynecologic Oncology Group Study. </w:t>
      </w:r>
      <w:r w:rsidRPr="00085611">
        <w:rPr>
          <w:i/>
          <w:iCs/>
          <w:color w:val="212121"/>
        </w:rPr>
        <w:t>Cancer</w:t>
      </w:r>
      <w:r w:rsidRPr="00085611">
        <w:rPr>
          <w:color w:val="212121"/>
          <w:shd w:val="clear" w:color="auto" w:fill="FFFFFF"/>
        </w:rPr>
        <w:t>. 1987;60(8 Suppl):2035-2041. doi:10.1002/1097-0142(19901015)60:8+&lt;2035::aid-cncr2820601515&gt;3.0.co;2-8</w:t>
      </w:r>
    </w:p>
    <w:p w14:paraId="06DF8F30" w14:textId="77777777" w:rsidR="00085611" w:rsidRPr="00085611" w:rsidRDefault="00085611" w:rsidP="005D2C7B">
      <w:pPr>
        <w:pStyle w:val="ListeParagraf"/>
        <w:numPr>
          <w:ilvl w:val="0"/>
          <w:numId w:val="1"/>
        </w:numPr>
        <w:spacing w:before="0" w:beforeAutospacing="0" w:after="0" w:afterAutospacing="0"/>
        <w:ind w:left="851" w:hanging="491"/>
      </w:pPr>
      <w:r w:rsidRPr="00085611">
        <w:rPr>
          <w:color w:val="212121"/>
          <w:shd w:val="clear" w:color="auto" w:fill="FFFFFF"/>
        </w:rPr>
        <w:t xml:space="preserve">Gal D, Recio FO, Zamurovic D. The new International Federation of Gynecology and Obstetrics surgical staging and survival rates in early </w:t>
      </w:r>
      <w:r w:rsidRPr="00085611">
        <w:rPr>
          <w:color w:val="212121"/>
          <w:shd w:val="clear" w:color="auto" w:fill="FFFFFF"/>
        </w:rPr>
        <w:lastRenderedPageBreak/>
        <w:t>endometrial carcinoma. </w:t>
      </w:r>
      <w:r w:rsidRPr="00085611">
        <w:rPr>
          <w:i/>
          <w:iCs/>
          <w:color w:val="212121"/>
        </w:rPr>
        <w:t>Cancer</w:t>
      </w:r>
      <w:r w:rsidRPr="00085611">
        <w:rPr>
          <w:color w:val="212121"/>
          <w:shd w:val="clear" w:color="auto" w:fill="FFFFFF"/>
        </w:rPr>
        <w:t>. 1992;69(1):200-202. doi:10.1002/1097-0142(19920101)69:1&lt;200::aid-cncr2820690132&gt;3.0.co;2-d</w:t>
      </w:r>
    </w:p>
    <w:p w14:paraId="3369C660" w14:textId="77777777" w:rsidR="000F0B87" w:rsidRPr="000F0B87" w:rsidRDefault="00085611" w:rsidP="005D2C7B">
      <w:pPr>
        <w:pStyle w:val="ListeParagraf"/>
        <w:numPr>
          <w:ilvl w:val="0"/>
          <w:numId w:val="1"/>
        </w:numPr>
        <w:spacing w:before="0" w:beforeAutospacing="0" w:after="0" w:afterAutospacing="0"/>
        <w:ind w:left="851" w:hanging="491"/>
      </w:pPr>
      <w:r w:rsidRPr="00085611">
        <w:rPr>
          <w:color w:val="212121"/>
          <w:shd w:val="clear" w:color="auto" w:fill="FFFFFF"/>
        </w:rPr>
        <w:t>Kosary CL. FIGO stage, histology, histologic grade, age and race as prognostic factors in determining survival for cancers of the female gynecological system: an analysis of 1973-87 SEER cases of cancers of the endometrium, cervix, ovary, vulva, and vagina. </w:t>
      </w:r>
      <w:r w:rsidRPr="00085611">
        <w:rPr>
          <w:i/>
          <w:iCs/>
          <w:color w:val="212121"/>
        </w:rPr>
        <w:t>Semin Surg Oncol</w:t>
      </w:r>
      <w:r w:rsidRPr="00085611">
        <w:rPr>
          <w:color w:val="212121"/>
          <w:shd w:val="clear" w:color="auto" w:fill="FFFFFF"/>
        </w:rPr>
        <w:t xml:space="preserve">. 1994;10(1):31-46. doi:10.1002/ssu.2980100107 </w:t>
      </w:r>
    </w:p>
    <w:p w14:paraId="596ACAC3" w14:textId="2C3E3687" w:rsidR="00D332B2" w:rsidRPr="000F0B87" w:rsidRDefault="00085611" w:rsidP="005D2C7B">
      <w:pPr>
        <w:pStyle w:val="ListeParagraf"/>
        <w:numPr>
          <w:ilvl w:val="0"/>
          <w:numId w:val="1"/>
        </w:numPr>
        <w:spacing w:before="0" w:beforeAutospacing="0" w:after="0" w:afterAutospacing="0"/>
        <w:ind w:left="851" w:hanging="491"/>
      </w:pPr>
      <w:r w:rsidRPr="000F0B87">
        <w:rPr>
          <w:color w:val="212121"/>
          <w:shd w:val="clear" w:color="auto" w:fill="FFFFFF"/>
        </w:rPr>
        <w:t>Alektiar KM, McKee A, Lin O, et al. Is there a difference in outcome between stage I-II endometrial cancer of papillary serous/clear cell and endometrioid FIGO Grade 3 cancer?. </w:t>
      </w:r>
      <w:r w:rsidRPr="000F0B87">
        <w:rPr>
          <w:i/>
          <w:iCs/>
          <w:color w:val="212121"/>
        </w:rPr>
        <w:t>Int J Radiat Oncol Biol Phys</w:t>
      </w:r>
      <w:r w:rsidRPr="000F0B87">
        <w:rPr>
          <w:color w:val="212121"/>
          <w:shd w:val="clear" w:color="auto" w:fill="FFFFFF"/>
        </w:rPr>
        <w:t>. 2002;54(1):79-85. doi:10.1016/s0360-3016(02)02913-9</w:t>
      </w:r>
    </w:p>
    <w:p w14:paraId="1BB8AB69"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Creasman WT, Kohler MF, Odicino F, Maisonneuve P, Boyle P. Prognosis of papillary serous, clear cell, and grade 3 stage I carcinoma of the endometrium. </w:t>
      </w:r>
      <w:r w:rsidRPr="000F0B87">
        <w:rPr>
          <w:i/>
          <w:iCs/>
          <w:color w:val="212121"/>
        </w:rPr>
        <w:t>Gynecol Oncol</w:t>
      </w:r>
      <w:r w:rsidRPr="000F0B87">
        <w:rPr>
          <w:color w:val="212121"/>
          <w:shd w:val="clear" w:color="auto" w:fill="FFFFFF"/>
        </w:rPr>
        <w:t>. 2004;95(3):593-596. doi:10.1016/j.ygyno.2004.08.019</w:t>
      </w:r>
    </w:p>
    <w:p w14:paraId="7E759371"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Watanabe Y, Satou T, Nakai H, et al. Evaluation of parametrial spread in endometrial carcinoma. </w:t>
      </w:r>
      <w:r w:rsidRPr="000F0B87">
        <w:rPr>
          <w:i/>
          <w:iCs/>
          <w:color w:val="212121"/>
        </w:rPr>
        <w:t>Obstet Gynecol</w:t>
      </w:r>
      <w:r w:rsidRPr="000F0B87">
        <w:rPr>
          <w:color w:val="212121"/>
          <w:shd w:val="clear" w:color="auto" w:fill="FFFFFF"/>
        </w:rPr>
        <w:t>. 2010;116(5):1027-1034. doi:10.1097/AOG.0b013e3181f80a49</w:t>
      </w:r>
    </w:p>
    <w:p w14:paraId="60BD0B01"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Kaku T, Tsuruchi N, Tsukamoto N, Hirakawa T, Kamura T, Nakano H. Reassessment of myometrial invasion in endometrial carcinoma. </w:t>
      </w:r>
      <w:r w:rsidRPr="000F0B87">
        <w:rPr>
          <w:i/>
          <w:iCs/>
          <w:color w:val="212121"/>
        </w:rPr>
        <w:t>Obstet Gynecol</w:t>
      </w:r>
      <w:r w:rsidRPr="000F0B87">
        <w:rPr>
          <w:color w:val="212121"/>
          <w:shd w:val="clear" w:color="auto" w:fill="FFFFFF"/>
        </w:rPr>
        <w:t>. 1994;84(6):979-982.</w:t>
      </w:r>
    </w:p>
    <w:p w14:paraId="5796FA1A"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Lutz MH, Underwood PB Jr, Kreutner A Jr, Miller MC. Endometrial carcinoma: a new method of classification of therapeutic and prognostic significance. </w:t>
      </w:r>
      <w:r w:rsidRPr="000F0B87">
        <w:rPr>
          <w:i/>
          <w:iCs/>
          <w:color w:val="212121"/>
        </w:rPr>
        <w:t>Gynecol Oncol</w:t>
      </w:r>
      <w:r w:rsidRPr="000F0B87">
        <w:rPr>
          <w:color w:val="212121"/>
          <w:shd w:val="clear" w:color="auto" w:fill="FFFFFF"/>
        </w:rPr>
        <w:t>. 1978;6(1):83-94. doi:10.1016/0090-8258(78)90008-2</w:t>
      </w:r>
    </w:p>
    <w:p w14:paraId="6ADAD0B9"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Wilson TO, Podratz KC, Gaffey TA, Malkasian GD Jr, O'Brien PC, Naessens JM. Evaluation of unfavorable histologic subtypes in endometrial adenocarcinoma. </w:t>
      </w:r>
      <w:r w:rsidRPr="000F0B87">
        <w:rPr>
          <w:i/>
          <w:iCs/>
          <w:color w:val="212121"/>
        </w:rPr>
        <w:t>Am J Obstet Gynecol</w:t>
      </w:r>
      <w:r w:rsidRPr="000F0B87">
        <w:rPr>
          <w:color w:val="212121"/>
          <w:shd w:val="clear" w:color="auto" w:fill="FFFFFF"/>
        </w:rPr>
        <w:t>. 1990;162(2):418-426. doi:10.1016/0002-9378(90)90399-r</w:t>
      </w:r>
    </w:p>
    <w:p w14:paraId="3B82E300"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Alektiar KM, Venkatraman E, Abu-Rustum N, Barakat RR. Is endometrial carcinoma intrinsically more aggressive in elderly patients?. </w:t>
      </w:r>
      <w:r w:rsidRPr="000F0B87">
        <w:rPr>
          <w:i/>
          <w:iCs/>
          <w:color w:val="212121"/>
        </w:rPr>
        <w:t>Cancer</w:t>
      </w:r>
      <w:r w:rsidRPr="000F0B87">
        <w:rPr>
          <w:color w:val="212121"/>
          <w:shd w:val="clear" w:color="auto" w:fill="FFFFFF"/>
        </w:rPr>
        <w:t>. 2003;98(11):2368-2377. doi:10.1002/cncr.11830</w:t>
      </w:r>
    </w:p>
    <w:p w14:paraId="231A51B3"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Zaino RJ, Kurman RJ, Diana KL, Morrow CP. Pathologic models to predict outcome for women with endometrial adenocarcinoma: the importance of the distinction between surgical stage and clinical stage--a Gynecologic Oncology Group study [published correction appears in Cancer 1997 Jan 15;79(2):422]. </w:t>
      </w:r>
      <w:r w:rsidRPr="000F0B87">
        <w:rPr>
          <w:i/>
          <w:iCs/>
          <w:color w:val="212121"/>
        </w:rPr>
        <w:t>Cancer</w:t>
      </w:r>
      <w:r w:rsidRPr="000F0B87">
        <w:rPr>
          <w:color w:val="212121"/>
          <w:shd w:val="clear" w:color="auto" w:fill="FFFFFF"/>
        </w:rPr>
        <w:t>. 1996;77(6):1115-1121.</w:t>
      </w:r>
    </w:p>
    <w:p w14:paraId="04533074"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Takeshima N, Nishida H, Tabata T, Hirai Y, Hasumi K. Positive peritoneal cytology in endometrial cancer: enhancement of other prognostic indicators. </w:t>
      </w:r>
      <w:r w:rsidRPr="000F0B87">
        <w:rPr>
          <w:i/>
          <w:iCs/>
          <w:color w:val="212121"/>
        </w:rPr>
        <w:t>Gynecol Oncol</w:t>
      </w:r>
      <w:r w:rsidRPr="000F0B87">
        <w:rPr>
          <w:color w:val="212121"/>
          <w:shd w:val="clear" w:color="auto" w:fill="FFFFFF"/>
        </w:rPr>
        <w:t>. 2001;82(3):470-473. doi:10.1006/gyno.2001.6301</w:t>
      </w:r>
    </w:p>
    <w:p w14:paraId="35BA6380"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Morrow CP, Bundy BN, Kurman RJ, et al. Relationship between surgical-pathological risk factors and outcome in clinical stage I and II carcinoma of the endometrium: a Gynecologic Oncology Group study. </w:t>
      </w:r>
      <w:r w:rsidRPr="000F0B87">
        <w:rPr>
          <w:i/>
          <w:iCs/>
          <w:color w:val="212121"/>
        </w:rPr>
        <w:t>Gynecol Oncol</w:t>
      </w:r>
      <w:r w:rsidRPr="000F0B87">
        <w:rPr>
          <w:color w:val="212121"/>
          <w:shd w:val="clear" w:color="auto" w:fill="FFFFFF"/>
        </w:rPr>
        <w:t>. 1991;40(1):55-65. doi:10.1016/0090-8258(91)90086-k</w:t>
      </w:r>
    </w:p>
    <w:p w14:paraId="366B287D"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Ayhan A, Şahin H, Sari ME, Yalçin I, Haberal A, Meydanli MM. Prognostic significance of lymphovascular space invasion in low-risk endometrial cancer. </w:t>
      </w:r>
      <w:r w:rsidRPr="000F0B87">
        <w:rPr>
          <w:i/>
          <w:iCs/>
          <w:color w:val="212121"/>
        </w:rPr>
        <w:t>Int J Gynecol Cancer</w:t>
      </w:r>
      <w:r w:rsidRPr="000F0B87">
        <w:rPr>
          <w:color w:val="212121"/>
          <w:shd w:val="clear" w:color="auto" w:fill="FFFFFF"/>
        </w:rPr>
        <w:t>. 2019;29(3):505-512. doi:10.1136/ijgc-2018-000069</w:t>
      </w:r>
    </w:p>
    <w:p w14:paraId="7E474C22"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Del Carmen MG, Boruta DM 2nd, Schorge JO. Recurrent endometrial cancer. </w:t>
      </w:r>
      <w:r w:rsidRPr="000F0B87">
        <w:rPr>
          <w:i/>
          <w:iCs/>
          <w:color w:val="212121"/>
        </w:rPr>
        <w:t>Clin Obstet Gynecol</w:t>
      </w:r>
      <w:r w:rsidRPr="000F0B87">
        <w:rPr>
          <w:color w:val="212121"/>
          <w:shd w:val="clear" w:color="auto" w:fill="FFFFFF"/>
        </w:rPr>
        <w:t>. 2011;54(2):266-277. doi:10.1097/GRF.0b013e318218c6d1</w:t>
      </w:r>
    </w:p>
    <w:p w14:paraId="6296B01D"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Barakat RR, Goldman NA, Patel DA, Venkatraman ES, Curtin JP. Pelvic exenteration for recurrent endometrial cancer. </w:t>
      </w:r>
      <w:r w:rsidRPr="000F0B87">
        <w:rPr>
          <w:i/>
          <w:iCs/>
          <w:color w:val="212121"/>
        </w:rPr>
        <w:t>Gynecol Oncol</w:t>
      </w:r>
      <w:r w:rsidRPr="000F0B87">
        <w:rPr>
          <w:color w:val="212121"/>
          <w:shd w:val="clear" w:color="auto" w:fill="FFFFFF"/>
        </w:rPr>
        <w:t>. 1999;75(1):99-102. doi:10.1006/gyno.1999.5536</w:t>
      </w:r>
    </w:p>
    <w:p w14:paraId="09B45BBB"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Vale CL, Tierney J, Bull SJ, Symonds PR. Chemotherapy for advanced, recurrent or metastatic endometrial carcinoma. </w:t>
      </w:r>
      <w:r w:rsidRPr="000F0B87">
        <w:rPr>
          <w:i/>
          <w:iCs/>
          <w:color w:val="212121"/>
        </w:rPr>
        <w:t>Cochrane Database Syst Rev</w:t>
      </w:r>
      <w:r w:rsidRPr="000F0B87">
        <w:rPr>
          <w:color w:val="212121"/>
          <w:shd w:val="clear" w:color="auto" w:fill="FFFFFF"/>
        </w:rPr>
        <w:t>. 2012;2012(8):CD003915. Published 2012 Aug 15. doi:10.1002/14651858.CD003915.pub4</w:t>
      </w:r>
    </w:p>
    <w:p w14:paraId="1E3F7C28" w14:textId="77777777" w:rsidR="008E3D65" w:rsidRPr="000F0B87" w:rsidRDefault="008E3D65" w:rsidP="005D2C7B">
      <w:pPr>
        <w:pStyle w:val="ListeParagraf"/>
        <w:numPr>
          <w:ilvl w:val="0"/>
          <w:numId w:val="1"/>
        </w:numPr>
        <w:spacing w:before="0" w:beforeAutospacing="0" w:after="0" w:afterAutospacing="0"/>
        <w:ind w:left="851" w:hanging="491"/>
      </w:pPr>
      <w:r w:rsidRPr="000F0B87">
        <w:rPr>
          <w:color w:val="212121"/>
          <w:shd w:val="clear" w:color="auto" w:fill="FFFFFF"/>
        </w:rPr>
        <w:t>Ishii N, Wadsworth WG, Stern BD, Culotti JG, Hedgecock EM. UNC-6, a laminin-related protein, guides cell and pioneer axon migrations in C. elegans. </w:t>
      </w:r>
      <w:r w:rsidRPr="000F0B87">
        <w:rPr>
          <w:i/>
          <w:iCs/>
          <w:color w:val="212121"/>
        </w:rPr>
        <w:t>Neuron</w:t>
      </w:r>
      <w:r w:rsidRPr="000F0B87">
        <w:rPr>
          <w:color w:val="212121"/>
          <w:shd w:val="clear" w:color="auto" w:fill="FFFFFF"/>
        </w:rPr>
        <w:t>. 1992;9(5):873-881. doi:10.1016/0896-6273(92)90240-e</w:t>
      </w:r>
    </w:p>
    <w:p w14:paraId="5EB3A743"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Dickson BJ. Molecular mechanisms of axon guidance [published correction appears in Science. 2003 Jan 24;299(5606):515]. </w:t>
      </w:r>
      <w:r w:rsidRPr="000F0B87">
        <w:rPr>
          <w:i/>
          <w:iCs/>
          <w:color w:val="212121"/>
        </w:rPr>
        <w:t>Science</w:t>
      </w:r>
      <w:r w:rsidRPr="000F0B87">
        <w:rPr>
          <w:color w:val="212121"/>
          <w:shd w:val="clear" w:color="auto" w:fill="FFFFFF"/>
        </w:rPr>
        <w:t>. 2002;298(5600):1959-1964. doi:10.1126/science.1072165</w:t>
      </w:r>
    </w:p>
    <w:p w14:paraId="3C28D1CA"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Rajasekharan S, Kennedy TE. The netrin protein family. </w:t>
      </w:r>
      <w:r w:rsidRPr="000F0B87">
        <w:rPr>
          <w:i/>
          <w:iCs/>
          <w:color w:val="212121"/>
        </w:rPr>
        <w:t>Genome Biol</w:t>
      </w:r>
      <w:r w:rsidRPr="000F0B87">
        <w:rPr>
          <w:color w:val="212121"/>
          <w:shd w:val="clear" w:color="auto" w:fill="FFFFFF"/>
        </w:rPr>
        <w:t>. 2009;10(9):239. doi:10.1186/gb-2009-10-9-239</w:t>
      </w:r>
    </w:p>
    <w:p w14:paraId="5BD98E15"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Kociok N, Crespo-Garcia S, Liang Y, et al. Lack of netrin-4 modulates pathologic neovascularization in the eye. </w:t>
      </w:r>
      <w:r w:rsidRPr="000F0B87">
        <w:rPr>
          <w:i/>
          <w:iCs/>
          <w:color w:val="212121"/>
        </w:rPr>
        <w:t>Sci Rep</w:t>
      </w:r>
      <w:r w:rsidRPr="000F0B87">
        <w:rPr>
          <w:color w:val="212121"/>
          <w:shd w:val="clear" w:color="auto" w:fill="FFFFFF"/>
        </w:rPr>
        <w:t>. 2016;6:18828. Published 2016 Jan 6. doi:10.1038/srep18828</w:t>
      </w:r>
    </w:p>
    <w:p w14:paraId="301FB1DB"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Keino-Masu K, Masu M, Hinck L, et al. Deleted in Colorectal Cancer (DCC) encodes a netrin receptor. </w:t>
      </w:r>
      <w:r w:rsidRPr="000F0B87">
        <w:rPr>
          <w:i/>
          <w:iCs/>
          <w:color w:val="212121"/>
        </w:rPr>
        <w:t>Cell</w:t>
      </w:r>
      <w:r w:rsidRPr="000F0B87">
        <w:rPr>
          <w:color w:val="212121"/>
          <w:shd w:val="clear" w:color="auto" w:fill="FFFFFF"/>
        </w:rPr>
        <w:t>. 1996;87(2):175-185. doi:10.1016/s0092-8674(00)81336-7</w:t>
      </w:r>
    </w:p>
    <w:p w14:paraId="04416762"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Nacht M, St Martin TB, Byrne A, et al. Netrin-4 regulates angiogenic responses and tumor cell growth. </w:t>
      </w:r>
      <w:r w:rsidRPr="000F0B87">
        <w:rPr>
          <w:i/>
          <w:iCs/>
          <w:color w:val="212121"/>
        </w:rPr>
        <w:t>Exp Cell Res</w:t>
      </w:r>
      <w:r w:rsidRPr="000F0B87">
        <w:rPr>
          <w:color w:val="212121"/>
          <w:shd w:val="clear" w:color="auto" w:fill="FFFFFF"/>
        </w:rPr>
        <w:t>. 2009;315(5):784-794. doi:10.1016/j.yexcr.2008.11.018</w:t>
      </w:r>
    </w:p>
    <w:p w14:paraId="7D9C7C84"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Bruikman CS, Zhang H, Kemper AM, van Gils JM. Netrin Family: Role for Protein Isoforms in Cancer. </w:t>
      </w:r>
      <w:r w:rsidRPr="000F0B87">
        <w:rPr>
          <w:i/>
          <w:iCs/>
          <w:color w:val="212121"/>
        </w:rPr>
        <w:t>J Nucleic Acids</w:t>
      </w:r>
      <w:r w:rsidRPr="000F0B87">
        <w:rPr>
          <w:color w:val="212121"/>
          <w:shd w:val="clear" w:color="auto" w:fill="FFFFFF"/>
        </w:rPr>
        <w:t>. 2019;2019:3947123. Published 2019 Feb 24. doi:10.1155/2019/3947123</w:t>
      </w:r>
    </w:p>
    <w:p w14:paraId="4B14611D"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Llambi F, Causeret F, Bloch-Gallego E, Mehlen P. Netrin-1 acts as a survival factor via its receptors UNC5H and DCC. </w:t>
      </w:r>
      <w:r w:rsidRPr="000F0B87">
        <w:rPr>
          <w:i/>
          <w:iCs/>
          <w:color w:val="212121"/>
        </w:rPr>
        <w:t>EMBO J</w:t>
      </w:r>
      <w:r w:rsidRPr="000F0B87">
        <w:rPr>
          <w:color w:val="212121"/>
          <w:shd w:val="clear" w:color="auto" w:fill="FFFFFF"/>
        </w:rPr>
        <w:t>. 2001;20(11):2715-2722. doi:10.1093/emboj/20.11.2715</w:t>
      </w:r>
    </w:p>
    <w:p w14:paraId="599AE838"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Kefeli U, Ucuncu Kefeli A, Cabuk D, et al. Netrin-1 in cancer: Potential biomarker and therapeutic target?. </w:t>
      </w:r>
      <w:r w:rsidRPr="000F0B87">
        <w:rPr>
          <w:i/>
          <w:iCs/>
          <w:color w:val="212121"/>
        </w:rPr>
        <w:t>Tumour Biol</w:t>
      </w:r>
      <w:r w:rsidRPr="000F0B87">
        <w:rPr>
          <w:color w:val="212121"/>
          <w:shd w:val="clear" w:color="auto" w:fill="FFFFFF"/>
        </w:rPr>
        <w:t>. 2017;39(4):1010428317698388. doi:10.1177/1010428317698388</w:t>
      </w:r>
    </w:p>
    <w:p w14:paraId="3C44FE28"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Mehlen P, Guenebeaud C. Netrin-1 and its dependence receptors as original targets for cancer therapy. </w:t>
      </w:r>
      <w:r w:rsidRPr="000F0B87">
        <w:rPr>
          <w:i/>
          <w:iCs/>
          <w:color w:val="212121"/>
        </w:rPr>
        <w:t>Curr Opin Oncol</w:t>
      </w:r>
      <w:r w:rsidRPr="000F0B87">
        <w:rPr>
          <w:color w:val="212121"/>
          <w:shd w:val="clear" w:color="auto" w:fill="FFFFFF"/>
        </w:rPr>
        <w:t>. 2010;22(1):46-54. doi:10.1097/CCO.0b013e328333dcd1</w:t>
      </w:r>
    </w:p>
    <w:p w14:paraId="537A6D2B"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Barclay AN. Membrane proteins with immunoglobulin-like domains--a master superfamily of interaction molecules. </w:t>
      </w:r>
      <w:r w:rsidRPr="000F0B87">
        <w:rPr>
          <w:i/>
          <w:iCs/>
          <w:color w:val="212121"/>
        </w:rPr>
        <w:t>Semin Immunol</w:t>
      </w:r>
      <w:r w:rsidRPr="000F0B87">
        <w:rPr>
          <w:color w:val="212121"/>
          <w:shd w:val="clear" w:color="auto" w:fill="FFFFFF"/>
        </w:rPr>
        <w:t>. 2003;15(4):215-223. doi:10.1016/s1044-5323(03)00047-2</w:t>
      </w:r>
    </w:p>
    <w:p w14:paraId="02E5C112"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Ranganathan P, Mohamed R, Jayakumar C, Ramesh G. Guidance cue netrin-1 and the regulation of inflammation in acute and chronic kidney disease. </w:t>
      </w:r>
      <w:r w:rsidRPr="000F0B87">
        <w:rPr>
          <w:i/>
          <w:iCs/>
          <w:color w:val="212121"/>
        </w:rPr>
        <w:t>Mediators Inflamm</w:t>
      </w:r>
      <w:r w:rsidRPr="000F0B87">
        <w:rPr>
          <w:color w:val="212121"/>
          <w:shd w:val="clear" w:color="auto" w:fill="FFFFFF"/>
        </w:rPr>
        <w:t>. 2014;2014:525891. doi:10.1155/2014/525891</w:t>
      </w:r>
    </w:p>
    <w:p w14:paraId="5DE18E82"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Ly NP, Komatsuzaki K, Fraser IP, et al. Netrin-1 inhibits leukocyte migration in vitro and in vivo. </w:t>
      </w:r>
      <w:r w:rsidRPr="000F0B87">
        <w:rPr>
          <w:i/>
          <w:iCs/>
          <w:color w:val="212121"/>
        </w:rPr>
        <w:t>Proc Natl Acad Sci U S A</w:t>
      </w:r>
      <w:r w:rsidRPr="000F0B87">
        <w:rPr>
          <w:color w:val="212121"/>
          <w:shd w:val="clear" w:color="auto" w:fill="FFFFFF"/>
        </w:rPr>
        <w:t>. 2005;102(41):14729-14734. doi:10.1073/pnas.0506233102</w:t>
      </w:r>
    </w:p>
    <w:p w14:paraId="59DB1024"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Lai Wing Sun K, Correia JP, Kennedy TE. Netrins: versatile extracellular cues with diverse functions. </w:t>
      </w:r>
      <w:r w:rsidRPr="000F0B87">
        <w:rPr>
          <w:i/>
          <w:iCs/>
          <w:color w:val="212121"/>
        </w:rPr>
        <w:t>Development</w:t>
      </w:r>
      <w:r w:rsidRPr="000F0B87">
        <w:rPr>
          <w:color w:val="212121"/>
          <w:shd w:val="clear" w:color="auto" w:fill="FFFFFF"/>
        </w:rPr>
        <w:t>. 2011;138(11):2153-2169. doi:10.1242/dev.044529</w:t>
      </w:r>
    </w:p>
    <w:p w14:paraId="44307330"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Layne K, Ferro A, Passacquale G. Netrin-1 as a novel therapeutic target in cardiovascular disease: to activate or inhibit?. </w:t>
      </w:r>
      <w:r w:rsidRPr="000F0B87">
        <w:rPr>
          <w:i/>
          <w:iCs/>
          <w:color w:val="212121"/>
        </w:rPr>
        <w:t>Cardiovasc Res</w:t>
      </w:r>
      <w:r w:rsidRPr="000F0B87">
        <w:rPr>
          <w:color w:val="212121"/>
          <w:shd w:val="clear" w:color="auto" w:fill="FFFFFF"/>
        </w:rPr>
        <w:t>. 2015;107(4):410-419. doi:10.1093/cvr/cvv201</w:t>
      </w:r>
    </w:p>
    <w:p w14:paraId="44B64EFC"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Ramesh G, Kwon O, Ahn K. Netrin-1: a novel universal biomarker of human kidney injury. </w:t>
      </w:r>
      <w:r w:rsidRPr="000F0B87">
        <w:rPr>
          <w:i/>
          <w:iCs/>
          <w:color w:val="212121"/>
        </w:rPr>
        <w:t>Transplant Proc</w:t>
      </w:r>
      <w:r w:rsidRPr="000F0B87">
        <w:rPr>
          <w:color w:val="212121"/>
          <w:shd w:val="clear" w:color="auto" w:fill="FFFFFF"/>
        </w:rPr>
        <w:t>. 2010;42(5):1519-1522. doi:10.1016/j.transproceed.2009.11.040</w:t>
      </w:r>
    </w:p>
    <w:p w14:paraId="7AFD55DE"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Ding S, Guo X, Zhu L, et al. Macrophage-derived netrin-1 contributes to endometriosis-associated pain. </w:t>
      </w:r>
      <w:r w:rsidRPr="000F0B87">
        <w:rPr>
          <w:i/>
          <w:iCs/>
          <w:color w:val="212121"/>
        </w:rPr>
        <w:t>Ann Transl Med</w:t>
      </w:r>
      <w:r w:rsidRPr="000F0B87">
        <w:rPr>
          <w:color w:val="212121"/>
          <w:shd w:val="clear" w:color="auto" w:fill="FFFFFF"/>
        </w:rPr>
        <w:t>. 2021;9(1):29. doi:10.21037/atm-20-2161</w:t>
      </w:r>
    </w:p>
    <w:p w14:paraId="3FAB1BA7" w14:textId="77777777" w:rsidR="00175341" w:rsidRPr="000F0B87" w:rsidRDefault="00175341" w:rsidP="005D2C7B">
      <w:pPr>
        <w:pStyle w:val="ListeParagraf"/>
        <w:numPr>
          <w:ilvl w:val="0"/>
          <w:numId w:val="1"/>
        </w:numPr>
        <w:spacing w:before="0" w:beforeAutospacing="0" w:after="0" w:afterAutospacing="0"/>
        <w:ind w:left="851" w:hanging="491"/>
      </w:pPr>
      <w:r w:rsidRPr="000F0B87">
        <w:rPr>
          <w:color w:val="212121"/>
          <w:shd w:val="clear" w:color="auto" w:fill="FFFFFF"/>
        </w:rPr>
        <w:t>Sato T, Kokabu S, Enoki Y, et al. Functional Roles of Netrin-1 in Osteoblast Differentiation. </w:t>
      </w:r>
      <w:r w:rsidRPr="000F0B87">
        <w:rPr>
          <w:i/>
          <w:iCs/>
          <w:color w:val="212121"/>
        </w:rPr>
        <w:t>In Vivo</w:t>
      </w:r>
      <w:r w:rsidRPr="000F0B87">
        <w:rPr>
          <w:color w:val="212121"/>
          <w:shd w:val="clear" w:color="auto" w:fill="FFFFFF"/>
        </w:rPr>
        <w:t>. 2017;31(3):321-328. doi:10.21873/invivo.11062</w:t>
      </w:r>
    </w:p>
    <w:p w14:paraId="45773F88"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Maruyama K, Kawasaki T, Hamaguchi M, et al. Bone-protective Functions of Netrin 1 Protein. </w:t>
      </w:r>
      <w:r w:rsidRPr="000F0B87">
        <w:rPr>
          <w:i/>
          <w:iCs/>
          <w:color w:val="212121"/>
        </w:rPr>
        <w:t>J Biol Chem</w:t>
      </w:r>
      <w:r w:rsidRPr="000F0B87">
        <w:rPr>
          <w:color w:val="212121"/>
          <w:shd w:val="clear" w:color="auto" w:fill="FFFFFF"/>
        </w:rPr>
        <w:t>. 2016;291(46):23854-23868. doi:10.1074/jbc.M116.738518</w:t>
      </w:r>
    </w:p>
    <w:p w14:paraId="21097F4C"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Ramesh G, Berg A, Jayakumar C. Plasma netrin-1 is a diagnostic biomarker of human cancers. </w:t>
      </w:r>
      <w:r w:rsidRPr="000F0B87">
        <w:rPr>
          <w:i/>
          <w:iCs/>
          <w:color w:val="212121"/>
        </w:rPr>
        <w:t>Biomarkers</w:t>
      </w:r>
      <w:r w:rsidRPr="000F0B87">
        <w:rPr>
          <w:color w:val="212121"/>
          <w:shd w:val="clear" w:color="auto" w:fill="FFFFFF"/>
        </w:rPr>
        <w:t>. 2011;16(2):172-180. doi:10.3109/1354750X.2010.541564</w:t>
      </w:r>
    </w:p>
    <w:p w14:paraId="52F24FF2"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Arakawa H. Netrin-1 and its receptors in tumorigenesis. </w:t>
      </w:r>
      <w:r w:rsidRPr="000F0B87">
        <w:rPr>
          <w:i/>
          <w:iCs/>
          <w:color w:val="212121"/>
        </w:rPr>
        <w:t>Nat Rev Cancer</w:t>
      </w:r>
      <w:r w:rsidRPr="000F0B87">
        <w:rPr>
          <w:color w:val="212121"/>
          <w:shd w:val="clear" w:color="auto" w:fill="FFFFFF"/>
        </w:rPr>
        <w:t>. 2004;4(12):978-987. doi:10.1038/nrc1504</w:t>
      </w:r>
    </w:p>
    <w:p w14:paraId="7DDB5D27"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Küry S, Garrec C, Airaud F, et al. Evaluation of the colorectal cancer risk conferred by rare UNC5C alleles. </w:t>
      </w:r>
      <w:r w:rsidRPr="000F0B87">
        <w:rPr>
          <w:i/>
          <w:iCs/>
          <w:color w:val="212121"/>
        </w:rPr>
        <w:t>World J Gastroenterol</w:t>
      </w:r>
      <w:r w:rsidRPr="000F0B87">
        <w:rPr>
          <w:color w:val="212121"/>
          <w:shd w:val="clear" w:color="auto" w:fill="FFFFFF"/>
        </w:rPr>
        <w:t>. 2014;20(1):204-213. doi:10.3748/wjg.v20.i1.204</w:t>
      </w:r>
    </w:p>
    <w:p w14:paraId="4A3C90E6"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Delloye-Bourgeois C, Brambilla E, Coissieux MM, et al. Interference with netrin-1 and tumor cell death in non-small cell lung cancer. </w:t>
      </w:r>
      <w:r w:rsidRPr="000F0B87">
        <w:rPr>
          <w:i/>
          <w:iCs/>
          <w:color w:val="212121"/>
        </w:rPr>
        <w:t>J Natl Cancer Inst</w:t>
      </w:r>
      <w:r w:rsidRPr="000F0B87">
        <w:rPr>
          <w:color w:val="212121"/>
          <w:shd w:val="clear" w:color="auto" w:fill="FFFFFF"/>
        </w:rPr>
        <w:t>. 2009;101(4):237-247. doi:10.1093/jnci/djn491</w:t>
      </w:r>
    </w:p>
    <w:p w14:paraId="5E79F184"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Yin K, Wang L, Zhang X, et al. Netrin-1 promotes gastric cancer cell proliferation and invasion via the receptor neogenin through PI3K/AKT signaling pathway. </w:t>
      </w:r>
      <w:r w:rsidRPr="000F0B87">
        <w:rPr>
          <w:i/>
          <w:iCs/>
          <w:color w:val="212121"/>
        </w:rPr>
        <w:t>Oncotarget</w:t>
      </w:r>
      <w:r w:rsidRPr="000F0B87">
        <w:rPr>
          <w:color w:val="212121"/>
          <w:shd w:val="clear" w:color="auto" w:fill="FFFFFF"/>
        </w:rPr>
        <w:t>. 2017;8(31):51177-51189. Published 2017 May 10. doi:10.18632/oncotarget.17750</w:t>
      </w:r>
    </w:p>
    <w:p w14:paraId="6DF2AF8F"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Han P, Fu Y, Liu J, et al. Netrin-1 promotes cell migration and invasion by down-regulation of BVES expression in human hepatocellular carcinoma. </w:t>
      </w:r>
      <w:r w:rsidRPr="000F0B87">
        <w:rPr>
          <w:i/>
          <w:iCs/>
          <w:color w:val="212121"/>
        </w:rPr>
        <w:t>Am J Cancer Res</w:t>
      </w:r>
      <w:r w:rsidRPr="000F0B87">
        <w:rPr>
          <w:color w:val="212121"/>
          <w:shd w:val="clear" w:color="auto" w:fill="FFFFFF"/>
        </w:rPr>
        <w:t>. 2015;5(4):1396-1409. Published 2015 Mar 15.</w:t>
      </w:r>
    </w:p>
    <w:p w14:paraId="3051AE67"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Yıldırım ME, Kefeli U, Aydın D, Sener N, Gümüş M. The value of plasma netrin-1 in non-small cell lung cancer patients as diagnostic and prognostic biomarker. </w:t>
      </w:r>
      <w:r w:rsidRPr="000F0B87">
        <w:rPr>
          <w:i/>
          <w:iCs/>
          <w:color w:val="212121"/>
        </w:rPr>
        <w:t>Tumour Biol</w:t>
      </w:r>
      <w:r w:rsidRPr="000F0B87">
        <w:rPr>
          <w:color w:val="212121"/>
          <w:shd w:val="clear" w:color="auto" w:fill="FFFFFF"/>
        </w:rPr>
        <w:t>. 2016;37(9):11903-11907. doi:10.1007/s13277-016-5025-y</w:t>
      </w:r>
    </w:p>
    <w:p w14:paraId="3E7D7BA3"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Kato HD, Kondoh H, Inoue T, et al. Expression of DCC and netrin-1 in normal human endometrium and its implication in endometrial carcinogenesis. </w:t>
      </w:r>
      <w:r w:rsidRPr="000F0B87">
        <w:rPr>
          <w:i/>
          <w:iCs/>
          <w:color w:val="212121"/>
        </w:rPr>
        <w:t>Gynecol Oncol</w:t>
      </w:r>
      <w:r w:rsidRPr="000F0B87">
        <w:rPr>
          <w:color w:val="212121"/>
          <w:shd w:val="clear" w:color="auto" w:fill="FFFFFF"/>
        </w:rPr>
        <w:t>. 2004;95(2):281-289. doi:10.1016/j.ygyno.2004.07.050</w:t>
      </w:r>
    </w:p>
    <w:p w14:paraId="4B819288"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Koch M, Murrell JR, Hunter DD, et al. A novel member of the netrin family, beta-netrin, shares homology with the beta chain of laminin: identification, expression, and functional characterization. </w:t>
      </w:r>
      <w:r w:rsidRPr="000F0B87">
        <w:rPr>
          <w:i/>
          <w:iCs/>
          <w:color w:val="212121"/>
        </w:rPr>
        <w:t>J Cell Biol</w:t>
      </w:r>
      <w:r w:rsidRPr="000F0B87">
        <w:rPr>
          <w:color w:val="212121"/>
          <w:shd w:val="clear" w:color="auto" w:fill="FFFFFF"/>
        </w:rPr>
        <w:t>. 2000;151(2):221-234. doi:10.1083/jcb.151.2.221</w:t>
      </w:r>
    </w:p>
    <w:p w14:paraId="3DCEBE38"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Fattet L, Jung HY, Matsumoto MW, et al. Matrix Rigidity Controls Epithelial-Mesenchymal Plasticity and Tumor Metastasis via a Mechanoresponsive EPHA2/LYN Complex. </w:t>
      </w:r>
      <w:r w:rsidRPr="000F0B87">
        <w:rPr>
          <w:i/>
          <w:iCs/>
          <w:color w:val="212121"/>
        </w:rPr>
        <w:t>Dev Cell</w:t>
      </w:r>
      <w:r w:rsidRPr="000F0B87">
        <w:rPr>
          <w:color w:val="212121"/>
          <w:shd w:val="clear" w:color="auto" w:fill="FFFFFF"/>
        </w:rPr>
        <w:t>. 2020;54(3):302-316.e7. doi:10.1016/j.devcel.2020.05.031</w:t>
      </w:r>
    </w:p>
    <w:p w14:paraId="35BA99DC"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Yin Y, Sanes JR, Miner JH. Identification and expression of mouse netrin-4. </w:t>
      </w:r>
      <w:r w:rsidRPr="000F0B87">
        <w:rPr>
          <w:i/>
          <w:iCs/>
          <w:color w:val="212121"/>
        </w:rPr>
        <w:t>Mech Dev</w:t>
      </w:r>
      <w:r w:rsidRPr="000F0B87">
        <w:rPr>
          <w:color w:val="212121"/>
          <w:shd w:val="clear" w:color="auto" w:fill="FFFFFF"/>
        </w:rPr>
        <w:t>. 2000;96(1):115-119. doi:10.1016/s0925-4773(00)00369-5</w:t>
      </w:r>
    </w:p>
    <w:p w14:paraId="35659276"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Lee NG, Jeung IC, Heo SC, et al. Ischemia-induced Netrin-4 promotes neovascularization through endothelial progenitor cell activation via Unc-5 Netrin receptor B. </w:t>
      </w:r>
      <w:r w:rsidRPr="000F0B87">
        <w:rPr>
          <w:i/>
          <w:iCs/>
          <w:color w:val="212121"/>
        </w:rPr>
        <w:t>FASEB J</w:t>
      </w:r>
      <w:r w:rsidRPr="000F0B87">
        <w:rPr>
          <w:color w:val="212121"/>
          <w:shd w:val="clear" w:color="auto" w:fill="FFFFFF"/>
        </w:rPr>
        <w:t>. 2020;34(1):1231-1246. doi:10.1096/fj.201900866RR</w:t>
      </w:r>
    </w:p>
    <w:p w14:paraId="7AE38E82" w14:textId="77777777" w:rsidR="0071746B" w:rsidRPr="000F0B87" w:rsidRDefault="0071746B" w:rsidP="005D2C7B">
      <w:pPr>
        <w:pStyle w:val="ListeParagraf"/>
        <w:numPr>
          <w:ilvl w:val="0"/>
          <w:numId w:val="1"/>
        </w:numPr>
        <w:spacing w:before="0" w:beforeAutospacing="0" w:after="0" w:afterAutospacing="0"/>
        <w:ind w:left="851" w:hanging="491"/>
      </w:pPr>
      <w:r w:rsidRPr="000F0B87">
        <w:rPr>
          <w:color w:val="212121"/>
          <w:shd w:val="clear" w:color="auto" w:fill="FFFFFF"/>
        </w:rPr>
        <w:t>Dakouane-Giudicelli M, Brouillet S, Traboulsi W, et al. Inhibition of human placental endothelial cell proliferation and angiogenesis by netrin-4. </w:t>
      </w:r>
      <w:r w:rsidRPr="000F0B87">
        <w:rPr>
          <w:i/>
          <w:iCs/>
          <w:color w:val="212121"/>
        </w:rPr>
        <w:t>Placenta</w:t>
      </w:r>
      <w:r w:rsidRPr="000F0B87">
        <w:rPr>
          <w:color w:val="212121"/>
          <w:shd w:val="clear" w:color="auto" w:fill="FFFFFF"/>
        </w:rPr>
        <w:t>. 2015;36(11):1260-1265. doi:10.1016/j.placenta.2015.09.007</w:t>
      </w:r>
    </w:p>
    <w:p w14:paraId="01676F8F"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İçen MS, Ağaçayak E, Fındık FM, et al. Are serum Netrin-4 levels predictive of preeclampsia?. </w:t>
      </w:r>
      <w:r w:rsidRPr="000F0B87">
        <w:rPr>
          <w:i/>
          <w:iCs/>
          <w:color w:val="212121"/>
        </w:rPr>
        <w:t>Ginekol Pol</w:t>
      </w:r>
      <w:r w:rsidRPr="000F0B87">
        <w:rPr>
          <w:color w:val="212121"/>
          <w:shd w:val="clear" w:color="auto" w:fill="FFFFFF"/>
        </w:rPr>
        <w:t>. 2020;91(12):733-739. doi:10.5603/GP.a2020.0124</w:t>
      </w:r>
    </w:p>
    <w:p w14:paraId="79D02B6D"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Mehlen P, Fattet L. Netrin-4 regulates stiffness and metastasis. </w:t>
      </w:r>
      <w:r w:rsidRPr="000F0B87">
        <w:rPr>
          <w:i/>
          <w:iCs/>
          <w:color w:val="212121"/>
        </w:rPr>
        <w:t>Nat Mater</w:t>
      </w:r>
      <w:r w:rsidRPr="000F0B87">
        <w:rPr>
          <w:color w:val="212121"/>
          <w:shd w:val="clear" w:color="auto" w:fill="FFFFFF"/>
        </w:rPr>
        <w:t>. 2021;20(6):722-723. doi:10.1038/s41563-021-01012-4</w:t>
      </w:r>
    </w:p>
    <w:p w14:paraId="79400D1E"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Reuten R, Patel TR, McDougall M, et al. Structural decoding of netrin-4 reveals a regulatory function towards mature basement membranes. </w:t>
      </w:r>
      <w:r w:rsidRPr="000F0B87">
        <w:rPr>
          <w:i/>
          <w:iCs/>
          <w:color w:val="212121"/>
        </w:rPr>
        <w:t>Nat Commun</w:t>
      </w:r>
      <w:r w:rsidRPr="000F0B87">
        <w:rPr>
          <w:color w:val="212121"/>
          <w:shd w:val="clear" w:color="auto" w:fill="FFFFFF"/>
        </w:rPr>
        <w:t>. 2016;7:13515. Published 2016 Nov 30. doi:10.1038/ncomms13515</w:t>
      </w:r>
    </w:p>
    <w:p w14:paraId="2351E3D1"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Eveno C, Broqueres-You D, Feron JG, et al. Netrin-4 delays colorectal cancer carcinomatosis by inhibiting tumor angiogenesis. </w:t>
      </w:r>
      <w:r w:rsidRPr="000F0B87">
        <w:rPr>
          <w:i/>
          <w:iCs/>
          <w:color w:val="212121"/>
        </w:rPr>
        <w:t>Am J Pathol</w:t>
      </w:r>
      <w:r w:rsidRPr="000F0B87">
        <w:rPr>
          <w:color w:val="212121"/>
          <w:shd w:val="clear" w:color="auto" w:fill="FFFFFF"/>
        </w:rPr>
        <w:t>. 2011;178(4):1861-1869. doi:10.1016/j.ajpath.2010.12.019</w:t>
      </w:r>
    </w:p>
    <w:p w14:paraId="41111342" w14:textId="3853C94C" w:rsidR="00727A70"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Lv B, Song C, Wu L, et al. Netrin-4 as a biomarker promotes cell proliferation and invasion in gastric cancer. </w:t>
      </w:r>
      <w:r w:rsidRPr="000F0B87">
        <w:rPr>
          <w:i/>
          <w:iCs/>
          <w:color w:val="212121"/>
        </w:rPr>
        <w:t>Oncotarget</w:t>
      </w:r>
      <w:r w:rsidRPr="000F0B87">
        <w:rPr>
          <w:color w:val="212121"/>
          <w:shd w:val="clear" w:color="auto" w:fill="FFFFFF"/>
        </w:rPr>
        <w:t>. 2015;6(12):9794-9806. doi:10.18632/oncotarget.3400</w:t>
      </w:r>
    </w:p>
    <w:p w14:paraId="50925C10"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Torre LA, Bray F, Siegel RL, Ferlay J, Lortet-Tieulent J, Jemal A. Global cancer statistics, 2012. </w:t>
      </w:r>
      <w:r w:rsidRPr="000F0B87">
        <w:rPr>
          <w:i/>
          <w:iCs/>
          <w:color w:val="212121"/>
        </w:rPr>
        <w:t>CA Cancer J Clin</w:t>
      </w:r>
      <w:r w:rsidRPr="000F0B87">
        <w:rPr>
          <w:color w:val="212121"/>
          <w:shd w:val="clear" w:color="auto" w:fill="FFFFFF"/>
        </w:rPr>
        <w:t>. 2015;65(2):87-108. doi:10.3322/caac.21262</w:t>
      </w:r>
    </w:p>
    <w:p w14:paraId="47D0969C"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Creasman WT, Morrow CP, Bundy BN, Homesley HD, Graham JE, Heller PB. Surgical pathologic spread patterns of endometrial cancer. A Gynecologic Oncology Group Study. </w:t>
      </w:r>
      <w:r w:rsidRPr="000F0B87">
        <w:rPr>
          <w:i/>
          <w:iCs/>
          <w:color w:val="212121"/>
        </w:rPr>
        <w:t>Cancer</w:t>
      </w:r>
      <w:r w:rsidRPr="000F0B87">
        <w:rPr>
          <w:color w:val="212121"/>
          <w:shd w:val="clear" w:color="auto" w:fill="FFFFFF"/>
        </w:rPr>
        <w:t>. 1987;60(8 Suppl):2035-2041. doi:10.1002/1097-0142(19901015)60:8+&lt;2035::aid-cncr2820601515&gt;3.0.co;2-8</w:t>
      </w:r>
    </w:p>
    <w:p w14:paraId="3FD57448"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Colombo N, Creutzberg C, Amant F, et al. ESMO-ESGO-ESTRO Consensus Conference on Endometrial Cancer: diagnosis, treatment and follow-up [published correction appears in Ann Oncol. 2017 Jul 1;28(suppl_4):iv167-iv168]. </w:t>
      </w:r>
      <w:r w:rsidRPr="000F0B87">
        <w:rPr>
          <w:i/>
          <w:iCs/>
          <w:color w:val="212121"/>
        </w:rPr>
        <w:t>Ann Oncol</w:t>
      </w:r>
      <w:r w:rsidRPr="000F0B87">
        <w:rPr>
          <w:color w:val="212121"/>
          <w:shd w:val="clear" w:color="auto" w:fill="FFFFFF"/>
        </w:rPr>
        <w:t>. 2016;27(1):16-41. doi:10.1093/annonc/mdv484</w:t>
      </w:r>
    </w:p>
    <w:p w14:paraId="6D61E366" w14:textId="77777777" w:rsidR="00831629" w:rsidRPr="000F0B87" w:rsidRDefault="00831629" w:rsidP="005D2C7B">
      <w:pPr>
        <w:pStyle w:val="ListeParagraf"/>
        <w:numPr>
          <w:ilvl w:val="0"/>
          <w:numId w:val="1"/>
        </w:numPr>
        <w:spacing w:before="0" w:beforeAutospacing="0" w:after="0" w:afterAutospacing="0"/>
        <w:ind w:left="851" w:hanging="491"/>
      </w:pPr>
      <w:r w:rsidRPr="000F0B87">
        <w:rPr>
          <w:color w:val="212121"/>
          <w:shd w:val="clear" w:color="auto" w:fill="FFFFFF"/>
        </w:rPr>
        <w:t>Papanastasiou AD, Pampalakis G, Katsaros D, Sotiropoulou G. Netrin-1 overexpression is predictive of ovarian malignancies. </w:t>
      </w:r>
      <w:r w:rsidRPr="000F0B87">
        <w:rPr>
          <w:i/>
          <w:iCs/>
          <w:color w:val="212121"/>
        </w:rPr>
        <w:t>Oncotarget</w:t>
      </w:r>
      <w:r w:rsidRPr="000F0B87">
        <w:rPr>
          <w:color w:val="212121"/>
          <w:shd w:val="clear" w:color="auto" w:fill="FFFFFF"/>
        </w:rPr>
        <w:t>. 2011;2(5):363-367. doi:10.18632/oncotarget.258</w:t>
      </w:r>
    </w:p>
    <w:p w14:paraId="5182F29F"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lastRenderedPageBreak/>
        <w:t>Li Y, Xiao M, Guo F. The role of Sox6 and Netrin-1 in ovarian cancer cell growth, invasiveness, and angiogenesis. </w:t>
      </w:r>
      <w:r w:rsidRPr="000F0B87">
        <w:rPr>
          <w:i/>
          <w:iCs/>
          <w:color w:val="212121"/>
        </w:rPr>
        <w:t>Tumour Biol</w:t>
      </w:r>
      <w:r w:rsidRPr="000F0B87">
        <w:rPr>
          <w:color w:val="212121"/>
          <w:shd w:val="clear" w:color="auto" w:fill="FFFFFF"/>
        </w:rPr>
        <w:t>. 2017;39(5):1010428317705508. doi:10.1177/1010428317705508</w:t>
      </w:r>
    </w:p>
    <w:p w14:paraId="59A8F7F0"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Lv B, Song C, Wu L, et al. Netrin-4 as a biomarker promotes cell proliferation and invasion in gastric cancer. </w:t>
      </w:r>
      <w:r w:rsidRPr="000F0B87">
        <w:rPr>
          <w:i/>
          <w:iCs/>
          <w:color w:val="212121"/>
        </w:rPr>
        <w:t>Oncotarget</w:t>
      </w:r>
      <w:r w:rsidRPr="000F0B87">
        <w:rPr>
          <w:color w:val="212121"/>
          <w:shd w:val="clear" w:color="auto" w:fill="FFFFFF"/>
        </w:rPr>
        <w:t>. 2015;6(12):9794-9806. doi:10.18632/oncotarget.3400</w:t>
      </w:r>
    </w:p>
    <w:p w14:paraId="05F507C7"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Reuten R, Patel TR, McDougall M, et al. Structural decoding of netrin-4 reveals a regulatory function towards mature basement membranes. </w:t>
      </w:r>
      <w:r w:rsidRPr="000F0B87">
        <w:rPr>
          <w:i/>
          <w:iCs/>
          <w:color w:val="212121"/>
        </w:rPr>
        <w:t>Nat Commun</w:t>
      </w:r>
      <w:r w:rsidRPr="000F0B87">
        <w:rPr>
          <w:color w:val="212121"/>
          <w:shd w:val="clear" w:color="auto" w:fill="FFFFFF"/>
        </w:rPr>
        <w:t>. 2016;7:13515. Published 2016 Nov 30. doi:10.1038/ncomms13515</w:t>
      </w:r>
    </w:p>
    <w:p w14:paraId="2E34BDA5"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Zhang J, Zheng F, Yu G, Yin Y, Lu Q. miR-196a targets netrin 4 and regulates cell proliferation and migration of cervical cancer cells. </w:t>
      </w:r>
      <w:r w:rsidRPr="000F0B87">
        <w:rPr>
          <w:i/>
          <w:iCs/>
          <w:color w:val="212121"/>
        </w:rPr>
        <w:t>Biochem Biophys Res Commun</w:t>
      </w:r>
      <w:r w:rsidRPr="000F0B87">
        <w:rPr>
          <w:color w:val="212121"/>
          <w:shd w:val="clear" w:color="auto" w:fill="FFFFFF"/>
        </w:rPr>
        <w:t>. 2013;440(4):582-588. doi:10.1016/j.bbrc.2013.09.142</w:t>
      </w:r>
    </w:p>
    <w:p w14:paraId="216E2592"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Huang Y, Zhang Z, Miao M, Kong C. The intracellular domain of UNC5B facilities proliferation and metastasis of bladder cancer cells. </w:t>
      </w:r>
      <w:r w:rsidRPr="000F0B87">
        <w:rPr>
          <w:i/>
          <w:iCs/>
          <w:color w:val="212121"/>
        </w:rPr>
        <w:t>J Cell Mol Med</w:t>
      </w:r>
      <w:r w:rsidRPr="000F0B87">
        <w:rPr>
          <w:color w:val="212121"/>
          <w:shd w:val="clear" w:color="auto" w:fill="FFFFFF"/>
        </w:rPr>
        <w:t>. 2021;25(4):2121-2135. doi:10.1111/jcmm.16172</w:t>
      </w:r>
    </w:p>
    <w:p w14:paraId="51B654A9"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Fu J, Zhang Y, Wang M, Hu J, Fang Y. Inhibition of the long non-coding RNA UNC5B-AS1/miR-4455/RSPO4 axis reduces cervical cancer growth in vitro and in vivo. </w:t>
      </w:r>
      <w:r w:rsidRPr="000F0B87">
        <w:rPr>
          <w:i/>
          <w:iCs/>
          <w:color w:val="212121"/>
        </w:rPr>
        <w:t>J Gene Med</w:t>
      </w:r>
      <w:r w:rsidRPr="000F0B87">
        <w:rPr>
          <w:color w:val="212121"/>
          <w:shd w:val="clear" w:color="auto" w:fill="FFFFFF"/>
        </w:rPr>
        <w:t>. 2021;23(12):e3382. doi:10.1002/jgm.3382</w:t>
      </w:r>
    </w:p>
    <w:p w14:paraId="0C7F63D8" w14:textId="77777777" w:rsidR="000F0B87" w:rsidRPr="000F0B87" w:rsidRDefault="000F0B87" w:rsidP="005D2C7B">
      <w:pPr>
        <w:pStyle w:val="ListeParagraf"/>
        <w:numPr>
          <w:ilvl w:val="0"/>
          <w:numId w:val="1"/>
        </w:numPr>
        <w:spacing w:before="0" w:beforeAutospacing="0" w:after="0" w:afterAutospacing="0"/>
        <w:ind w:left="851" w:hanging="491"/>
      </w:pPr>
      <w:r w:rsidRPr="000F0B87">
        <w:rPr>
          <w:color w:val="212121"/>
          <w:shd w:val="clear" w:color="auto" w:fill="FFFFFF"/>
        </w:rPr>
        <w:t>Wang H, Su H, Tan Y. UNC5B-AS1 promoted ovarian cancer progression by regulating the H3K27me on NDRG2 via EZH2. </w:t>
      </w:r>
      <w:r w:rsidRPr="000F0B87">
        <w:rPr>
          <w:i/>
          <w:iCs/>
          <w:color w:val="212121"/>
        </w:rPr>
        <w:t>Cell Biol Int</w:t>
      </w:r>
      <w:r w:rsidRPr="000F0B87">
        <w:rPr>
          <w:color w:val="212121"/>
          <w:shd w:val="clear" w:color="auto" w:fill="FFFFFF"/>
        </w:rPr>
        <w:t>. 2020;44(4):1028-1036. doi:10.1002/cbin.11300</w:t>
      </w:r>
    </w:p>
    <w:p w14:paraId="51659A5F" w14:textId="48F57B13" w:rsidR="00D40D8D" w:rsidRPr="000F0B87" w:rsidRDefault="00D40D8D" w:rsidP="000F0B87">
      <w:pPr>
        <w:pStyle w:val="parag"/>
        <w:ind w:left="567" w:firstLine="0"/>
        <w:rPr>
          <w:b/>
          <w:bCs/>
        </w:rPr>
      </w:pPr>
    </w:p>
    <w:sectPr w:rsidR="00D40D8D" w:rsidRPr="000F0B87" w:rsidSect="00400E0F">
      <w:pgSz w:w="11900" w:h="16840"/>
      <w:pgMar w:top="1701" w:right="1418"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9AE74" w14:textId="77777777" w:rsidR="00B21B26" w:rsidRDefault="00B21B26" w:rsidP="000B3751">
      <w:r>
        <w:separator/>
      </w:r>
    </w:p>
  </w:endnote>
  <w:endnote w:type="continuationSeparator" w:id="0">
    <w:p w14:paraId="1723D704" w14:textId="77777777" w:rsidR="00B21B26" w:rsidRDefault="00B21B26" w:rsidP="000B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686022386"/>
      <w:docPartObj>
        <w:docPartGallery w:val="Page Numbers (Bottom of Page)"/>
        <w:docPartUnique/>
      </w:docPartObj>
    </w:sdtPr>
    <w:sdtEndPr>
      <w:rPr>
        <w:rStyle w:val="SayfaNumaras"/>
      </w:rPr>
    </w:sdtEndPr>
    <w:sdtContent>
      <w:p w14:paraId="2A276B6C" w14:textId="4AECBDB2" w:rsidR="00442469" w:rsidRDefault="00442469" w:rsidP="004424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488AB7C" w14:textId="77777777" w:rsidR="00442469" w:rsidRDefault="004424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40180732"/>
      <w:docPartObj>
        <w:docPartGallery w:val="Page Numbers (Bottom of Page)"/>
        <w:docPartUnique/>
      </w:docPartObj>
    </w:sdtPr>
    <w:sdtEndPr>
      <w:rPr>
        <w:rStyle w:val="SayfaNumaras"/>
      </w:rPr>
    </w:sdtEndPr>
    <w:sdtContent>
      <w:p w14:paraId="6AE9F723" w14:textId="57889EFA" w:rsidR="00442469" w:rsidRDefault="00442469" w:rsidP="00400E0F">
        <w:pPr>
          <w:pStyle w:val="AltBilgi"/>
          <w:framePr w:wrap="none" w:vAnchor="text" w:hAnchor="margin" w:xAlign="center" w:y="1"/>
          <w:ind w:right="-402" w:firstLine="0"/>
          <w:rPr>
            <w:rStyle w:val="SayfaNumaras"/>
          </w:rPr>
        </w:pPr>
        <w:r>
          <w:rPr>
            <w:rStyle w:val="SayfaNumaras"/>
          </w:rPr>
          <w:fldChar w:fldCharType="begin"/>
        </w:r>
        <w:r>
          <w:rPr>
            <w:rStyle w:val="SayfaNumaras"/>
          </w:rPr>
          <w:instrText xml:space="preserve"> PAGE </w:instrText>
        </w:r>
        <w:r>
          <w:rPr>
            <w:rStyle w:val="SayfaNumaras"/>
          </w:rPr>
          <w:fldChar w:fldCharType="separate"/>
        </w:r>
        <w:r w:rsidR="002348F6">
          <w:rPr>
            <w:rStyle w:val="SayfaNumaras"/>
            <w:noProof/>
          </w:rPr>
          <w:t>10</w:t>
        </w:r>
        <w:r>
          <w:rPr>
            <w:rStyle w:val="SayfaNumaras"/>
          </w:rPr>
          <w:fldChar w:fldCharType="end"/>
        </w:r>
      </w:p>
    </w:sdtContent>
  </w:sdt>
  <w:p w14:paraId="40E6A237" w14:textId="77777777" w:rsidR="00442469" w:rsidRDefault="00442469" w:rsidP="00400E0F">
    <w:pPr>
      <w:pStyle w:val="AltBilgi"/>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A08D" w14:textId="77777777" w:rsidR="00B21B26" w:rsidRDefault="00B21B26" w:rsidP="000B3751">
      <w:r>
        <w:separator/>
      </w:r>
    </w:p>
  </w:footnote>
  <w:footnote w:type="continuationSeparator" w:id="0">
    <w:p w14:paraId="6635EA8C" w14:textId="77777777" w:rsidR="00B21B26" w:rsidRDefault="00B21B26" w:rsidP="000B37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11A"/>
    <w:multiLevelType w:val="hybridMultilevel"/>
    <w:tmpl w:val="9EC456E0"/>
    <w:lvl w:ilvl="0" w:tplc="6C1E53CA">
      <w:start w:val="1"/>
      <w:numFmt w:val="decimal"/>
      <w:lvlText w:val="%1."/>
      <w:lvlJc w:val="left"/>
      <w:pPr>
        <w:ind w:left="643" w:hanging="360"/>
      </w:pPr>
      <w:rPr>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097344BB"/>
    <w:multiLevelType w:val="multilevel"/>
    <w:tmpl w:val="0538818C"/>
    <w:lvl w:ilvl="0">
      <w:start w:val="2"/>
      <w:numFmt w:val="decimal"/>
      <w:lvlText w:val="%1"/>
      <w:lvlJc w:val="left"/>
      <w:pPr>
        <w:ind w:left="660" w:hanging="660"/>
      </w:pPr>
      <w:rPr>
        <w:rFonts w:hint="default"/>
        <w:b/>
      </w:rPr>
    </w:lvl>
    <w:lvl w:ilvl="1">
      <w:start w:val="1"/>
      <w:numFmt w:val="decimal"/>
      <w:lvlText w:val="%1.%2"/>
      <w:lvlJc w:val="left"/>
      <w:pPr>
        <w:ind w:left="849" w:hanging="660"/>
      </w:pPr>
      <w:rPr>
        <w:rFonts w:hint="default"/>
        <w:b/>
      </w:rPr>
    </w:lvl>
    <w:lvl w:ilvl="2">
      <w:start w:val="3"/>
      <w:numFmt w:val="decimal"/>
      <w:lvlText w:val="%1.%2.%3"/>
      <w:lvlJc w:val="left"/>
      <w:pPr>
        <w:ind w:left="1098" w:hanging="720"/>
      </w:pPr>
      <w:rPr>
        <w:rFonts w:hint="default"/>
        <w:b/>
      </w:rPr>
    </w:lvl>
    <w:lvl w:ilvl="3">
      <w:start w:val="2"/>
      <w:numFmt w:val="decimal"/>
      <w:lvlText w:val="%1.%2.%3.%4"/>
      <w:lvlJc w:val="left"/>
      <w:pPr>
        <w:ind w:left="1287" w:hanging="720"/>
      </w:pPr>
      <w:rPr>
        <w:rFonts w:hint="default"/>
        <w:b/>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2" w15:restartNumberingAfterBreak="0">
    <w:nsid w:val="14314AF6"/>
    <w:multiLevelType w:val="hybridMultilevel"/>
    <w:tmpl w:val="12D0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1E05FD"/>
    <w:multiLevelType w:val="hybridMultilevel"/>
    <w:tmpl w:val="BEB0E102"/>
    <w:lvl w:ilvl="0" w:tplc="6A42E348">
      <w:start w:val="1"/>
      <w:numFmt w:val="decimal"/>
      <w:lvlText w:val="%1."/>
      <w:lvlJc w:val="left"/>
      <w:pPr>
        <w:ind w:left="927"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412C1D"/>
    <w:multiLevelType w:val="multilevel"/>
    <w:tmpl w:val="2FC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2F0713"/>
    <w:multiLevelType w:val="hybridMultilevel"/>
    <w:tmpl w:val="3AF63C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32187BB6"/>
    <w:multiLevelType w:val="hybridMultilevel"/>
    <w:tmpl w:val="E80EE40C"/>
    <w:lvl w:ilvl="0" w:tplc="1E667A8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613009"/>
    <w:multiLevelType w:val="hybridMultilevel"/>
    <w:tmpl w:val="14B27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BD699B"/>
    <w:multiLevelType w:val="hybridMultilevel"/>
    <w:tmpl w:val="3176D482"/>
    <w:lvl w:ilvl="0" w:tplc="041F0001">
      <w:start w:val="1"/>
      <w:numFmt w:val="bullet"/>
      <w:lvlText w:val=""/>
      <w:lvlJc w:val="left"/>
      <w:pPr>
        <w:ind w:left="773" w:hanging="360"/>
      </w:pPr>
      <w:rPr>
        <w:rFonts w:ascii="Symbol" w:hAnsi="Symbol" w:hint="default"/>
      </w:rPr>
    </w:lvl>
    <w:lvl w:ilvl="1" w:tplc="041F0003" w:tentative="1">
      <w:start w:val="1"/>
      <w:numFmt w:val="bullet"/>
      <w:lvlText w:val="o"/>
      <w:lvlJc w:val="left"/>
      <w:pPr>
        <w:ind w:left="1493" w:hanging="360"/>
      </w:pPr>
      <w:rPr>
        <w:rFonts w:ascii="Courier New" w:hAnsi="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9" w15:restartNumberingAfterBreak="0">
    <w:nsid w:val="58BD1374"/>
    <w:multiLevelType w:val="multilevel"/>
    <w:tmpl w:val="17E4DC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D7C24CB"/>
    <w:multiLevelType w:val="multilevel"/>
    <w:tmpl w:val="5F62B0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04167FD"/>
    <w:multiLevelType w:val="hybridMultilevel"/>
    <w:tmpl w:val="379E3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2D7BB5"/>
    <w:multiLevelType w:val="multilevel"/>
    <w:tmpl w:val="E222E590"/>
    <w:lvl w:ilvl="0">
      <w:start w:val="1"/>
      <w:numFmt w:val="decimal"/>
      <w:lvlText w:val="%1."/>
      <w:lvlJc w:val="left"/>
      <w:pPr>
        <w:ind w:left="992" w:hanging="283"/>
      </w:pPr>
      <w:rPr>
        <w:rFonts w:hint="default"/>
        <w:b/>
      </w:rPr>
    </w:lvl>
    <w:lvl w:ilvl="1">
      <w:start w:val="1"/>
      <w:numFmt w:val="decimal"/>
      <w:lvlText w:val="%1.%2"/>
      <w:lvlJc w:val="left"/>
      <w:pPr>
        <w:ind w:left="992" w:hanging="283"/>
      </w:pPr>
      <w:rPr>
        <w:rFonts w:hint="default"/>
        <w:b/>
      </w:rPr>
    </w:lvl>
    <w:lvl w:ilvl="2">
      <w:start w:val="1"/>
      <w:numFmt w:val="decimal"/>
      <w:lvlText w:val="%1.%2.%3"/>
      <w:lvlJc w:val="left"/>
      <w:pPr>
        <w:ind w:left="992" w:hanging="283"/>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92" w:hanging="283"/>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3" w15:restartNumberingAfterBreak="0">
    <w:nsid w:val="6DEF4B80"/>
    <w:multiLevelType w:val="hybridMultilevel"/>
    <w:tmpl w:val="0D4C70F4"/>
    <w:lvl w:ilvl="0" w:tplc="E4B22E8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82901C9"/>
    <w:multiLevelType w:val="hybridMultilevel"/>
    <w:tmpl w:val="467210A4"/>
    <w:lvl w:ilvl="0" w:tplc="D18EDBEA">
      <w:start w:val="1"/>
      <w:numFmt w:val="decimal"/>
      <w:lvlText w:val="%1."/>
      <w:lvlJc w:val="left"/>
      <w:pPr>
        <w:ind w:left="720" w:hanging="360"/>
      </w:pPr>
      <w:rPr>
        <w:rFonts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5"/>
  </w:num>
  <w:num w:numId="5">
    <w:abstractNumId w:val="6"/>
  </w:num>
  <w:num w:numId="6">
    <w:abstractNumId w:val="4"/>
  </w:num>
  <w:num w:numId="7">
    <w:abstractNumId w:val="9"/>
  </w:num>
  <w:num w:numId="8">
    <w:abstractNumId w:val="11"/>
  </w:num>
  <w:num w:numId="9">
    <w:abstractNumId w:val="7"/>
  </w:num>
  <w:num w:numId="10">
    <w:abstractNumId w:val="8"/>
  </w:num>
  <w:num w:numId="11">
    <w:abstractNumId w:val="2"/>
  </w:num>
  <w:num w:numId="12">
    <w:abstractNumId w:val="0"/>
  </w:num>
  <w:num w:numId="13">
    <w:abstractNumId w:val="10"/>
  </w:num>
  <w:num w:numId="14">
    <w:abstractNumId w:val="12"/>
  </w:num>
  <w:num w:numId="1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F"/>
    <w:rsid w:val="000033A5"/>
    <w:rsid w:val="00026601"/>
    <w:rsid w:val="0003134B"/>
    <w:rsid w:val="00032FB2"/>
    <w:rsid w:val="0005158A"/>
    <w:rsid w:val="00051DCA"/>
    <w:rsid w:val="00052331"/>
    <w:rsid w:val="0006487A"/>
    <w:rsid w:val="00067DB4"/>
    <w:rsid w:val="00074CA9"/>
    <w:rsid w:val="00085611"/>
    <w:rsid w:val="00092561"/>
    <w:rsid w:val="000A7DFF"/>
    <w:rsid w:val="000B3751"/>
    <w:rsid w:val="000C4036"/>
    <w:rsid w:val="000D0FFB"/>
    <w:rsid w:val="000F0B87"/>
    <w:rsid w:val="00105A63"/>
    <w:rsid w:val="00142790"/>
    <w:rsid w:val="00150BD7"/>
    <w:rsid w:val="001646C8"/>
    <w:rsid w:val="0016743C"/>
    <w:rsid w:val="00171479"/>
    <w:rsid w:val="0017389A"/>
    <w:rsid w:val="00175341"/>
    <w:rsid w:val="0019760C"/>
    <w:rsid w:val="001A00E6"/>
    <w:rsid w:val="001A4F0A"/>
    <w:rsid w:val="001A7851"/>
    <w:rsid w:val="001B43E4"/>
    <w:rsid w:val="001B7960"/>
    <w:rsid w:val="001C5E71"/>
    <w:rsid w:val="001D1172"/>
    <w:rsid w:val="001E0654"/>
    <w:rsid w:val="001E2D63"/>
    <w:rsid w:val="001F0293"/>
    <w:rsid w:val="001F3C4D"/>
    <w:rsid w:val="00202D41"/>
    <w:rsid w:val="00211513"/>
    <w:rsid w:val="00211767"/>
    <w:rsid w:val="00211F2A"/>
    <w:rsid w:val="002175D2"/>
    <w:rsid w:val="002348F6"/>
    <w:rsid w:val="002435AD"/>
    <w:rsid w:val="00252D4A"/>
    <w:rsid w:val="0026344C"/>
    <w:rsid w:val="0028084B"/>
    <w:rsid w:val="002927D2"/>
    <w:rsid w:val="0029353A"/>
    <w:rsid w:val="002A0CBA"/>
    <w:rsid w:val="002A1697"/>
    <w:rsid w:val="002B674E"/>
    <w:rsid w:val="002C57C1"/>
    <w:rsid w:val="002D5659"/>
    <w:rsid w:val="002D5694"/>
    <w:rsid w:val="002F2E69"/>
    <w:rsid w:val="002F302B"/>
    <w:rsid w:val="003148CE"/>
    <w:rsid w:val="003150F6"/>
    <w:rsid w:val="003302DB"/>
    <w:rsid w:val="003511F3"/>
    <w:rsid w:val="0036327D"/>
    <w:rsid w:val="00364B57"/>
    <w:rsid w:val="00364C24"/>
    <w:rsid w:val="003679A8"/>
    <w:rsid w:val="003728D3"/>
    <w:rsid w:val="0037290A"/>
    <w:rsid w:val="00376DA5"/>
    <w:rsid w:val="003A41A4"/>
    <w:rsid w:val="003A4920"/>
    <w:rsid w:val="003A4BB8"/>
    <w:rsid w:val="003D1B31"/>
    <w:rsid w:val="003D1E2F"/>
    <w:rsid w:val="003E203E"/>
    <w:rsid w:val="003E24AC"/>
    <w:rsid w:val="003F52A2"/>
    <w:rsid w:val="00400E0F"/>
    <w:rsid w:val="004048CB"/>
    <w:rsid w:val="004138E9"/>
    <w:rsid w:val="004175F5"/>
    <w:rsid w:val="004208E2"/>
    <w:rsid w:val="004344A8"/>
    <w:rsid w:val="00442469"/>
    <w:rsid w:val="004437BF"/>
    <w:rsid w:val="00445E4C"/>
    <w:rsid w:val="00450E2E"/>
    <w:rsid w:val="00452CCD"/>
    <w:rsid w:val="00454F23"/>
    <w:rsid w:val="00455880"/>
    <w:rsid w:val="00460DC0"/>
    <w:rsid w:val="00460EDD"/>
    <w:rsid w:val="004801C6"/>
    <w:rsid w:val="00486B8C"/>
    <w:rsid w:val="00490EAB"/>
    <w:rsid w:val="004A16E1"/>
    <w:rsid w:val="004A6388"/>
    <w:rsid w:val="004A785A"/>
    <w:rsid w:val="004B6D06"/>
    <w:rsid w:val="00511E1A"/>
    <w:rsid w:val="0052144D"/>
    <w:rsid w:val="0052480F"/>
    <w:rsid w:val="005324D2"/>
    <w:rsid w:val="0053326F"/>
    <w:rsid w:val="00537DC1"/>
    <w:rsid w:val="00545D19"/>
    <w:rsid w:val="00547822"/>
    <w:rsid w:val="00561AF0"/>
    <w:rsid w:val="0056732E"/>
    <w:rsid w:val="005708F2"/>
    <w:rsid w:val="00582A76"/>
    <w:rsid w:val="00584CF4"/>
    <w:rsid w:val="0058731D"/>
    <w:rsid w:val="005A62D1"/>
    <w:rsid w:val="005A7890"/>
    <w:rsid w:val="005B3EF4"/>
    <w:rsid w:val="005C72CD"/>
    <w:rsid w:val="005D1D72"/>
    <w:rsid w:val="005D2C7B"/>
    <w:rsid w:val="005D3F98"/>
    <w:rsid w:val="005E16DB"/>
    <w:rsid w:val="005E34C3"/>
    <w:rsid w:val="005E34E7"/>
    <w:rsid w:val="005E45DB"/>
    <w:rsid w:val="005F2E0E"/>
    <w:rsid w:val="005F6EB4"/>
    <w:rsid w:val="00602B0E"/>
    <w:rsid w:val="0061086F"/>
    <w:rsid w:val="00627D92"/>
    <w:rsid w:val="00640FBE"/>
    <w:rsid w:val="00647BAD"/>
    <w:rsid w:val="0065149B"/>
    <w:rsid w:val="00652349"/>
    <w:rsid w:val="00652E53"/>
    <w:rsid w:val="00657722"/>
    <w:rsid w:val="00662DD8"/>
    <w:rsid w:val="00674388"/>
    <w:rsid w:val="006827AB"/>
    <w:rsid w:val="00685C30"/>
    <w:rsid w:val="00687032"/>
    <w:rsid w:val="00697834"/>
    <w:rsid w:val="006B7064"/>
    <w:rsid w:val="006C3F81"/>
    <w:rsid w:val="006C5355"/>
    <w:rsid w:val="006D37BD"/>
    <w:rsid w:val="006E5C29"/>
    <w:rsid w:val="006E795A"/>
    <w:rsid w:val="006F5AC7"/>
    <w:rsid w:val="0070164F"/>
    <w:rsid w:val="0071746B"/>
    <w:rsid w:val="00727A70"/>
    <w:rsid w:val="00737BBF"/>
    <w:rsid w:val="00740B0D"/>
    <w:rsid w:val="00745546"/>
    <w:rsid w:val="0075645E"/>
    <w:rsid w:val="00773F6C"/>
    <w:rsid w:val="00773FDA"/>
    <w:rsid w:val="00782A4B"/>
    <w:rsid w:val="00783548"/>
    <w:rsid w:val="00783631"/>
    <w:rsid w:val="0079080B"/>
    <w:rsid w:val="007A57DF"/>
    <w:rsid w:val="007A5E4F"/>
    <w:rsid w:val="007C3196"/>
    <w:rsid w:val="007E350F"/>
    <w:rsid w:val="00810111"/>
    <w:rsid w:val="00831629"/>
    <w:rsid w:val="0083427E"/>
    <w:rsid w:val="008360A6"/>
    <w:rsid w:val="0084127A"/>
    <w:rsid w:val="00851888"/>
    <w:rsid w:val="00851D74"/>
    <w:rsid w:val="00867A22"/>
    <w:rsid w:val="0087599F"/>
    <w:rsid w:val="00880BFF"/>
    <w:rsid w:val="00884850"/>
    <w:rsid w:val="00886201"/>
    <w:rsid w:val="0089400A"/>
    <w:rsid w:val="00894EE9"/>
    <w:rsid w:val="008B5EFD"/>
    <w:rsid w:val="008C2646"/>
    <w:rsid w:val="008C3959"/>
    <w:rsid w:val="008C60B1"/>
    <w:rsid w:val="008D2ED8"/>
    <w:rsid w:val="008E1360"/>
    <w:rsid w:val="008E3D65"/>
    <w:rsid w:val="008E5A89"/>
    <w:rsid w:val="008F3919"/>
    <w:rsid w:val="00906F26"/>
    <w:rsid w:val="00907124"/>
    <w:rsid w:val="00910266"/>
    <w:rsid w:val="00916273"/>
    <w:rsid w:val="00917F7D"/>
    <w:rsid w:val="00922A3D"/>
    <w:rsid w:val="009240F7"/>
    <w:rsid w:val="009274E3"/>
    <w:rsid w:val="00936660"/>
    <w:rsid w:val="00942927"/>
    <w:rsid w:val="0094344E"/>
    <w:rsid w:val="00946898"/>
    <w:rsid w:val="0094718E"/>
    <w:rsid w:val="00965935"/>
    <w:rsid w:val="00975603"/>
    <w:rsid w:val="00975C07"/>
    <w:rsid w:val="00983743"/>
    <w:rsid w:val="00987D54"/>
    <w:rsid w:val="00997F97"/>
    <w:rsid w:val="009A2421"/>
    <w:rsid w:val="009A5C07"/>
    <w:rsid w:val="009B2A13"/>
    <w:rsid w:val="009B44F0"/>
    <w:rsid w:val="009B46AB"/>
    <w:rsid w:val="009B68B9"/>
    <w:rsid w:val="009C4F5D"/>
    <w:rsid w:val="009C618F"/>
    <w:rsid w:val="009C7C0A"/>
    <w:rsid w:val="009E28E1"/>
    <w:rsid w:val="009E5876"/>
    <w:rsid w:val="009F2304"/>
    <w:rsid w:val="009F29CE"/>
    <w:rsid w:val="009F5682"/>
    <w:rsid w:val="00A10274"/>
    <w:rsid w:val="00A61913"/>
    <w:rsid w:val="00A61BDE"/>
    <w:rsid w:val="00A65F89"/>
    <w:rsid w:val="00A6738F"/>
    <w:rsid w:val="00A83958"/>
    <w:rsid w:val="00A841BF"/>
    <w:rsid w:val="00A842FC"/>
    <w:rsid w:val="00AA07AD"/>
    <w:rsid w:val="00AA3A6B"/>
    <w:rsid w:val="00AB4A98"/>
    <w:rsid w:val="00AC256F"/>
    <w:rsid w:val="00AD1B67"/>
    <w:rsid w:val="00AD66CB"/>
    <w:rsid w:val="00AE4770"/>
    <w:rsid w:val="00AF03A8"/>
    <w:rsid w:val="00AF51B6"/>
    <w:rsid w:val="00B03614"/>
    <w:rsid w:val="00B14FA0"/>
    <w:rsid w:val="00B21B26"/>
    <w:rsid w:val="00B30901"/>
    <w:rsid w:val="00B504A8"/>
    <w:rsid w:val="00B545B4"/>
    <w:rsid w:val="00B67079"/>
    <w:rsid w:val="00B72664"/>
    <w:rsid w:val="00B922E4"/>
    <w:rsid w:val="00BA2069"/>
    <w:rsid w:val="00BA7A4B"/>
    <w:rsid w:val="00BB0D98"/>
    <w:rsid w:val="00BC2009"/>
    <w:rsid w:val="00BE4DDB"/>
    <w:rsid w:val="00BE7401"/>
    <w:rsid w:val="00C00191"/>
    <w:rsid w:val="00C23335"/>
    <w:rsid w:val="00C25F56"/>
    <w:rsid w:val="00C53D38"/>
    <w:rsid w:val="00C53D60"/>
    <w:rsid w:val="00C61A0E"/>
    <w:rsid w:val="00C63C09"/>
    <w:rsid w:val="00C673EF"/>
    <w:rsid w:val="00C71011"/>
    <w:rsid w:val="00C71968"/>
    <w:rsid w:val="00C76192"/>
    <w:rsid w:val="00CA50DD"/>
    <w:rsid w:val="00CB007A"/>
    <w:rsid w:val="00CC5BF4"/>
    <w:rsid w:val="00CC7449"/>
    <w:rsid w:val="00CD0E25"/>
    <w:rsid w:val="00CD1531"/>
    <w:rsid w:val="00CD4643"/>
    <w:rsid w:val="00CD726B"/>
    <w:rsid w:val="00CF1228"/>
    <w:rsid w:val="00CF3069"/>
    <w:rsid w:val="00CF38CA"/>
    <w:rsid w:val="00D043CC"/>
    <w:rsid w:val="00D07827"/>
    <w:rsid w:val="00D16FE5"/>
    <w:rsid w:val="00D3200A"/>
    <w:rsid w:val="00D332B2"/>
    <w:rsid w:val="00D40D8D"/>
    <w:rsid w:val="00D56AE4"/>
    <w:rsid w:val="00D801A3"/>
    <w:rsid w:val="00D86CAB"/>
    <w:rsid w:val="00DA20A8"/>
    <w:rsid w:val="00DA28BC"/>
    <w:rsid w:val="00DA5C1C"/>
    <w:rsid w:val="00DB4F99"/>
    <w:rsid w:val="00DC720B"/>
    <w:rsid w:val="00DD6C87"/>
    <w:rsid w:val="00DE1294"/>
    <w:rsid w:val="00DE4318"/>
    <w:rsid w:val="00DF195E"/>
    <w:rsid w:val="00E032A3"/>
    <w:rsid w:val="00E103AD"/>
    <w:rsid w:val="00E176D4"/>
    <w:rsid w:val="00E25110"/>
    <w:rsid w:val="00E33F8F"/>
    <w:rsid w:val="00E34D3D"/>
    <w:rsid w:val="00E46AA7"/>
    <w:rsid w:val="00E53019"/>
    <w:rsid w:val="00E66884"/>
    <w:rsid w:val="00E713F6"/>
    <w:rsid w:val="00E904B0"/>
    <w:rsid w:val="00EC61B9"/>
    <w:rsid w:val="00EC64F5"/>
    <w:rsid w:val="00ED398E"/>
    <w:rsid w:val="00EE0945"/>
    <w:rsid w:val="00EE3215"/>
    <w:rsid w:val="00EF3DF2"/>
    <w:rsid w:val="00EF3F48"/>
    <w:rsid w:val="00F02981"/>
    <w:rsid w:val="00F135F2"/>
    <w:rsid w:val="00F2416C"/>
    <w:rsid w:val="00F30C1B"/>
    <w:rsid w:val="00F32128"/>
    <w:rsid w:val="00F53F53"/>
    <w:rsid w:val="00F921DF"/>
    <w:rsid w:val="00FB4D6D"/>
    <w:rsid w:val="00FB6D56"/>
    <w:rsid w:val="00FC243A"/>
    <w:rsid w:val="00FC4252"/>
    <w:rsid w:val="00FD2794"/>
    <w:rsid w:val="00FE7D22"/>
    <w:rsid w:val="00FF694D"/>
    <w:rsid w:val="00FF6FB0"/>
    <w:rsid w:val="00FF7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5AD8"/>
  <w15:chartTrackingRefBased/>
  <w15:docId w15:val="{E47E9146-04FB-A047-BEED-C6338ED1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pPr>
        <w:spacing w:before="100" w:beforeAutospacing="1" w:after="100" w:afterAutospacing="1"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BD7"/>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3E24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E24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7F7D"/>
    <w:pPr>
      <w:ind w:left="720"/>
      <w:contextualSpacing/>
    </w:pPr>
  </w:style>
  <w:style w:type="paragraph" w:customStyle="1" w:styleId="parag">
    <w:name w:val="parag"/>
    <w:basedOn w:val="Normal"/>
    <w:rsid w:val="00F30C1B"/>
    <w:rPr>
      <w:rFonts w:eastAsiaTheme="minorEastAsia"/>
    </w:rPr>
  </w:style>
  <w:style w:type="character" w:styleId="Kpr">
    <w:name w:val="Hyperlink"/>
    <w:basedOn w:val="VarsaylanParagrafYazTipi"/>
    <w:uiPriority w:val="99"/>
    <w:unhideWhenUsed/>
    <w:rsid w:val="00F30C1B"/>
    <w:rPr>
      <w:color w:val="0563C1" w:themeColor="hyperlink"/>
      <w:u w:val="single"/>
    </w:rPr>
  </w:style>
  <w:style w:type="paragraph" w:styleId="NormalWeb">
    <w:name w:val="Normal (Web)"/>
    <w:basedOn w:val="Normal"/>
    <w:uiPriority w:val="99"/>
    <w:unhideWhenUsed/>
    <w:rsid w:val="00F30C1B"/>
  </w:style>
  <w:style w:type="character" w:customStyle="1" w:styleId="zmlenmeyenBahsetme1">
    <w:name w:val="Çözümlenmeyen Bahsetme1"/>
    <w:basedOn w:val="VarsaylanParagrafYazTipi"/>
    <w:uiPriority w:val="99"/>
    <w:semiHidden/>
    <w:unhideWhenUsed/>
    <w:rsid w:val="00F30C1B"/>
    <w:rPr>
      <w:color w:val="605E5C"/>
      <w:shd w:val="clear" w:color="auto" w:fill="E1DFDD"/>
    </w:rPr>
  </w:style>
  <w:style w:type="character" w:styleId="Vurgu">
    <w:name w:val="Emphasis"/>
    <w:basedOn w:val="VarsaylanParagrafYazTipi"/>
    <w:uiPriority w:val="20"/>
    <w:qFormat/>
    <w:rsid w:val="00B922E4"/>
    <w:rPr>
      <w:i/>
      <w:iCs/>
    </w:rPr>
  </w:style>
  <w:style w:type="paragraph" w:styleId="Altyaz">
    <w:name w:val="Subtitle"/>
    <w:basedOn w:val="Normal"/>
    <w:next w:val="Normal"/>
    <w:link w:val="AltyazChar"/>
    <w:uiPriority w:val="11"/>
    <w:qFormat/>
    <w:rsid w:val="00B922E4"/>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B922E4"/>
    <w:rPr>
      <w:rFonts w:eastAsiaTheme="minorEastAsia"/>
      <w:color w:val="5A5A5A" w:themeColor="text1" w:themeTint="A5"/>
      <w:spacing w:val="15"/>
      <w:sz w:val="22"/>
      <w:szCs w:val="22"/>
      <w:lang w:eastAsia="tr-TR"/>
    </w:rPr>
  </w:style>
  <w:style w:type="character" w:styleId="HafifVurgulama">
    <w:name w:val="Subtle Emphasis"/>
    <w:basedOn w:val="VarsaylanParagrafYazTipi"/>
    <w:uiPriority w:val="19"/>
    <w:qFormat/>
    <w:rsid w:val="00B922E4"/>
    <w:rPr>
      <w:i/>
      <w:iCs/>
      <w:color w:val="404040" w:themeColor="text1" w:themeTint="BF"/>
    </w:rPr>
  </w:style>
  <w:style w:type="paragraph" w:styleId="AralkYok">
    <w:name w:val="No Spacing"/>
    <w:link w:val="AralkYokChar"/>
    <w:uiPriority w:val="1"/>
    <w:qFormat/>
    <w:rsid w:val="00B922E4"/>
    <w:rPr>
      <w:rFonts w:ascii="Times New Roman" w:eastAsia="Times New Roman" w:hAnsi="Times New Roman" w:cs="Times New Roman"/>
      <w:lang w:eastAsia="tr-TR"/>
    </w:rPr>
  </w:style>
  <w:style w:type="table" w:styleId="TabloKlavuzu">
    <w:name w:val="Table Grid"/>
    <w:basedOn w:val="NormalTablo"/>
    <w:uiPriority w:val="39"/>
    <w:rsid w:val="005E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3E24AC"/>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24AC"/>
    <w:rPr>
      <w:rFonts w:asciiTheme="majorHAnsi" w:eastAsiaTheme="majorEastAsia" w:hAnsiTheme="majorHAnsi" w:cstheme="majorBidi"/>
      <w:spacing w:val="-10"/>
      <w:kern w:val="28"/>
      <w:sz w:val="56"/>
      <w:szCs w:val="56"/>
      <w:lang w:eastAsia="tr-TR"/>
    </w:rPr>
  </w:style>
  <w:style w:type="character" w:styleId="KitapBal">
    <w:name w:val="Book Title"/>
    <w:basedOn w:val="VarsaylanParagrafYazTipi"/>
    <w:uiPriority w:val="33"/>
    <w:qFormat/>
    <w:rsid w:val="003E24AC"/>
    <w:rPr>
      <w:b/>
      <w:bCs/>
      <w:i/>
      <w:iCs/>
      <w:spacing w:val="5"/>
    </w:rPr>
  </w:style>
  <w:style w:type="character" w:styleId="GlBavuru">
    <w:name w:val="Intense Reference"/>
    <w:basedOn w:val="VarsaylanParagrafYazTipi"/>
    <w:uiPriority w:val="32"/>
    <w:qFormat/>
    <w:rsid w:val="003E24AC"/>
    <w:rPr>
      <w:b/>
      <w:bCs/>
      <w:smallCaps/>
      <w:color w:val="4472C4" w:themeColor="accent1"/>
      <w:spacing w:val="5"/>
    </w:rPr>
  </w:style>
  <w:style w:type="character" w:styleId="HafifBavuru">
    <w:name w:val="Subtle Reference"/>
    <w:basedOn w:val="VarsaylanParagrafYazTipi"/>
    <w:uiPriority w:val="31"/>
    <w:qFormat/>
    <w:rsid w:val="003E24AC"/>
    <w:rPr>
      <w:smallCaps/>
      <w:color w:val="5A5A5A" w:themeColor="text1" w:themeTint="A5"/>
    </w:rPr>
  </w:style>
  <w:style w:type="paragraph" w:styleId="GlAlnt">
    <w:name w:val="Intense Quote"/>
    <w:basedOn w:val="Normal"/>
    <w:next w:val="Normal"/>
    <w:link w:val="GlAlntChar"/>
    <w:uiPriority w:val="30"/>
    <w:qFormat/>
    <w:rsid w:val="003E24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3E24AC"/>
    <w:rPr>
      <w:rFonts w:ascii="Times New Roman" w:eastAsia="Times New Roman" w:hAnsi="Times New Roman" w:cs="Times New Roman"/>
      <w:i/>
      <w:iCs/>
      <w:color w:val="4472C4" w:themeColor="accent1"/>
      <w:lang w:eastAsia="tr-TR"/>
    </w:rPr>
  </w:style>
  <w:style w:type="paragraph" w:styleId="Alnt">
    <w:name w:val="Quote"/>
    <w:basedOn w:val="Normal"/>
    <w:next w:val="Normal"/>
    <w:link w:val="AlntChar"/>
    <w:uiPriority w:val="29"/>
    <w:qFormat/>
    <w:rsid w:val="003E24AC"/>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3E24AC"/>
    <w:rPr>
      <w:rFonts w:ascii="Times New Roman" w:eastAsia="Times New Roman" w:hAnsi="Times New Roman" w:cs="Times New Roman"/>
      <w:i/>
      <w:iCs/>
      <w:color w:val="404040" w:themeColor="text1" w:themeTint="BF"/>
      <w:lang w:eastAsia="tr-TR"/>
    </w:rPr>
  </w:style>
  <w:style w:type="character" w:styleId="Gl">
    <w:name w:val="Strong"/>
    <w:basedOn w:val="VarsaylanParagrafYazTipi"/>
    <w:uiPriority w:val="22"/>
    <w:qFormat/>
    <w:rsid w:val="003E24AC"/>
    <w:rPr>
      <w:b/>
      <w:bCs/>
    </w:rPr>
  </w:style>
  <w:style w:type="character" w:styleId="GlVurgulama">
    <w:name w:val="Intense Emphasis"/>
    <w:basedOn w:val="VarsaylanParagrafYazTipi"/>
    <w:uiPriority w:val="21"/>
    <w:qFormat/>
    <w:rsid w:val="003E24AC"/>
    <w:rPr>
      <w:i/>
      <w:iCs/>
      <w:color w:val="4472C4" w:themeColor="accent1"/>
    </w:rPr>
  </w:style>
  <w:style w:type="character" w:customStyle="1" w:styleId="Balk2Char">
    <w:name w:val="Başlık 2 Char"/>
    <w:basedOn w:val="VarsaylanParagrafYazTipi"/>
    <w:link w:val="Balk2"/>
    <w:uiPriority w:val="9"/>
    <w:rsid w:val="003E24AC"/>
    <w:rPr>
      <w:rFonts w:asciiTheme="majorHAnsi" w:eastAsiaTheme="majorEastAsia" w:hAnsiTheme="majorHAnsi" w:cstheme="majorBidi"/>
      <w:color w:val="2F5496" w:themeColor="accent1" w:themeShade="BF"/>
      <w:sz w:val="26"/>
      <w:szCs w:val="26"/>
      <w:lang w:eastAsia="tr-TR"/>
    </w:rPr>
  </w:style>
  <w:style w:type="character" w:customStyle="1" w:styleId="Balk1Char">
    <w:name w:val="Başlık 1 Char"/>
    <w:basedOn w:val="VarsaylanParagrafYazTipi"/>
    <w:link w:val="Balk1"/>
    <w:uiPriority w:val="9"/>
    <w:rsid w:val="003E24AC"/>
    <w:rPr>
      <w:rFonts w:asciiTheme="majorHAnsi" w:eastAsiaTheme="majorEastAsia" w:hAnsiTheme="majorHAnsi" w:cstheme="majorBidi"/>
      <w:color w:val="2F5496" w:themeColor="accent1" w:themeShade="BF"/>
      <w:sz w:val="32"/>
      <w:szCs w:val="32"/>
      <w:lang w:eastAsia="tr-TR"/>
    </w:rPr>
  </w:style>
  <w:style w:type="paragraph" w:styleId="AltBilgi">
    <w:name w:val="footer"/>
    <w:basedOn w:val="Normal"/>
    <w:link w:val="AltBilgiChar"/>
    <w:uiPriority w:val="99"/>
    <w:unhideWhenUsed/>
    <w:rsid w:val="000B3751"/>
    <w:pPr>
      <w:tabs>
        <w:tab w:val="center" w:pos="4536"/>
        <w:tab w:val="right" w:pos="9072"/>
      </w:tabs>
    </w:pPr>
  </w:style>
  <w:style w:type="character" w:customStyle="1" w:styleId="AltBilgiChar">
    <w:name w:val="Alt Bilgi Char"/>
    <w:basedOn w:val="VarsaylanParagrafYazTipi"/>
    <w:link w:val="AltBilgi"/>
    <w:uiPriority w:val="99"/>
    <w:rsid w:val="000B3751"/>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0B3751"/>
  </w:style>
  <w:style w:type="paragraph" w:styleId="stBilgi">
    <w:name w:val="header"/>
    <w:basedOn w:val="Normal"/>
    <w:link w:val="stBilgiChar"/>
    <w:uiPriority w:val="99"/>
    <w:unhideWhenUsed/>
    <w:rsid w:val="00400E0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00E0F"/>
    <w:rPr>
      <w:rFonts w:ascii="Times New Roman" w:eastAsia="Times New Roman" w:hAnsi="Times New Roman" w:cs="Times New Roman"/>
      <w:lang w:eastAsia="tr-TR"/>
    </w:rPr>
  </w:style>
  <w:style w:type="character" w:customStyle="1" w:styleId="zmlenmeyenBahsetme2">
    <w:name w:val="Çözümlenmeyen Bahsetme2"/>
    <w:basedOn w:val="VarsaylanParagrafYazTipi"/>
    <w:uiPriority w:val="99"/>
    <w:semiHidden/>
    <w:unhideWhenUsed/>
    <w:rsid w:val="00067DB4"/>
    <w:rPr>
      <w:color w:val="605E5C"/>
      <w:shd w:val="clear" w:color="auto" w:fill="E1DFDD"/>
    </w:rPr>
  </w:style>
  <w:style w:type="character" w:styleId="zlenenKpr">
    <w:name w:val="FollowedHyperlink"/>
    <w:basedOn w:val="VarsaylanParagrafYazTipi"/>
    <w:uiPriority w:val="99"/>
    <w:semiHidden/>
    <w:unhideWhenUsed/>
    <w:rsid w:val="00067DB4"/>
    <w:rPr>
      <w:color w:val="954F72" w:themeColor="followedHyperlink"/>
      <w:u w:val="single"/>
    </w:rPr>
  </w:style>
  <w:style w:type="character" w:customStyle="1" w:styleId="mixed-citation">
    <w:name w:val="mixed-citation"/>
    <w:basedOn w:val="VarsaylanParagrafYazTipi"/>
    <w:rsid w:val="00942927"/>
  </w:style>
  <w:style w:type="character" w:customStyle="1" w:styleId="apple-converted-space">
    <w:name w:val="apple-converted-space"/>
    <w:basedOn w:val="VarsaylanParagrafYazTipi"/>
    <w:rsid w:val="00942927"/>
  </w:style>
  <w:style w:type="character" w:customStyle="1" w:styleId="ref-title">
    <w:name w:val="ref-title"/>
    <w:basedOn w:val="VarsaylanParagrafYazTipi"/>
    <w:rsid w:val="00942927"/>
  </w:style>
  <w:style w:type="character" w:customStyle="1" w:styleId="ref-journal">
    <w:name w:val="ref-journal"/>
    <w:basedOn w:val="VarsaylanParagrafYazTipi"/>
    <w:rsid w:val="00942927"/>
  </w:style>
  <w:style w:type="character" w:customStyle="1" w:styleId="ref-vol">
    <w:name w:val="ref-vol"/>
    <w:basedOn w:val="VarsaylanParagrafYazTipi"/>
    <w:rsid w:val="00942927"/>
  </w:style>
  <w:style w:type="character" w:customStyle="1" w:styleId="nowrap">
    <w:name w:val="nowrap"/>
    <w:basedOn w:val="VarsaylanParagrafYazTipi"/>
    <w:rsid w:val="00942927"/>
  </w:style>
  <w:style w:type="paragraph" w:customStyle="1" w:styleId="ekiller">
    <w:name w:val="Şekiller"/>
    <w:basedOn w:val="Normal"/>
    <w:link w:val="ekillerChar"/>
    <w:qFormat/>
    <w:rsid w:val="003F52A2"/>
    <w:pPr>
      <w:spacing w:after="200"/>
      <w:jc w:val="center"/>
    </w:pPr>
    <w:rPr>
      <w:rFonts w:eastAsiaTheme="minorHAnsi"/>
      <w:szCs w:val="20"/>
      <w:lang w:eastAsia="en-US" w:bidi="en-US"/>
    </w:rPr>
  </w:style>
  <w:style w:type="character" w:customStyle="1" w:styleId="ekillerChar">
    <w:name w:val="Şekiller Char"/>
    <w:basedOn w:val="VarsaylanParagrafYazTipi"/>
    <w:link w:val="ekiller"/>
    <w:rsid w:val="003F52A2"/>
    <w:rPr>
      <w:rFonts w:ascii="Times New Roman" w:hAnsi="Times New Roman" w:cs="Times New Roman"/>
      <w:szCs w:val="20"/>
      <w:lang w:bidi="en-US"/>
    </w:rPr>
  </w:style>
  <w:style w:type="paragraph" w:customStyle="1" w:styleId="fbebalk4">
    <w:name w:val="fbe_başlık_4"/>
    <w:basedOn w:val="Normal"/>
    <w:next w:val="Normal"/>
    <w:autoRedefine/>
    <w:qFormat/>
    <w:rsid w:val="00910266"/>
    <w:pPr>
      <w:tabs>
        <w:tab w:val="left" w:pos="1701"/>
      </w:tabs>
      <w:spacing w:before="720" w:after="360"/>
      <w:ind w:right="1126" w:firstLine="0"/>
      <w:outlineLvl w:val="3"/>
    </w:pPr>
    <w:rPr>
      <w:rFonts w:eastAsiaTheme="minorEastAsia"/>
      <w:b/>
      <w:szCs w:val="23"/>
      <w:lang w:eastAsia="en-US" w:bidi="en-US"/>
    </w:rPr>
  </w:style>
  <w:style w:type="paragraph" w:customStyle="1" w:styleId="fbemetinnormal">
    <w:name w:val="fbe_metin_normal"/>
    <w:basedOn w:val="Normal"/>
    <w:link w:val="fbemetinnormalChar"/>
    <w:qFormat/>
    <w:rsid w:val="002435AD"/>
    <w:pPr>
      <w:ind w:firstLine="709"/>
    </w:pPr>
    <w:rPr>
      <w:rFonts w:eastAsiaTheme="minorEastAsia" w:cstheme="minorBidi"/>
      <w:szCs w:val="22"/>
      <w:lang w:eastAsia="en-US" w:bidi="en-US"/>
    </w:rPr>
  </w:style>
  <w:style w:type="character" w:customStyle="1" w:styleId="fbemetinnormalChar">
    <w:name w:val="fbe_metin_normal Char"/>
    <w:basedOn w:val="VarsaylanParagrafYazTipi"/>
    <w:link w:val="fbemetinnormal"/>
    <w:rsid w:val="002435AD"/>
    <w:rPr>
      <w:rFonts w:ascii="Times New Roman" w:eastAsiaTheme="minorEastAsia" w:hAnsi="Times New Roman"/>
      <w:szCs w:val="22"/>
      <w:lang w:bidi="en-US"/>
    </w:rPr>
  </w:style>
  <w:style w:type="paragraph" w:customStyle="1" w:styleId="TabloListesi">
    <w:name w:val="Tablo Listesi"/>
    <w:basedOn w:val="Normal"/>
    <w:link w:val="TabloListesiChar"/>
    <w:qFormat/>
    <w:rsid w:val="002435AD"/>
    <w:pPr>
      <w:spacing w:after="160" w:line="259" w:lineRule="auto"/>
      <w:jc w:val="center"/>
    </w:pPr>
    <w:rPr>
      <w:rFonts w:eastAsiaTheme="minorHAnsi"/>
      <w:szCs w:val="22"/>
      <w:lang w:eastAsia="en-US"/>
    </w:rPr>
  </w:style>
  <w:style w:type="character" w:customStyle="1" w:styleId="TabloListesiChar">
    <w:name w:val="Tablo Listesi Char"/>
    <w:basedOn w:val="VarsaylanParagrafYazTipi"/>
    <w:link w:val="TabloListesi"/>
    <w:rsid w:val="002435AD"/>
    <w:rPr>
      <w:rFonts w:ascii="Times New Roman" w:hAnsi="Times New Roman" w:cs="Times New Roman"/>
      <w:szCs w:val="22"/>
    </w:rPr>
  </w:style>
  <w:style w:type="paragraph" w:customStyle="1" w:styleId="fbebalk1">
    <w:name w:val="fbe_başlık_1"/>
    <w:basedOn w:val="Normal"/>
    <w:next w:val="Normal"/>
    <w:qFormat/>
    <w:rsid w:val="00946898"/>
    <w:pPr>
      <w:spacing w:before="840" w:beforeAutospacing="0" w:after="360" w:afterAutospacing="0"/>
      <w:ind w:left="993" w:hanging="284"/>
      <w:outlineLvl w:val="0"/>
    </w:pPr>
    <w:rPr>
      <w:rFonts w:eastAsiaTheme="minorEastAsia" w:cstheme="minorBidi"/>
      <w:b/>
      <w:sz w:val="28"/>
      <w:szCs w:val="22"/>
      <w:lang w:eastAsia="en-US" w:bidi="en-US"/>
    </w:rPr>
  </w:style>
  <w:style w:type="paragraph" w:customStyle="1" w:styleId="fbebalk2">
    <w:name w:val="fbe_başlık_2"/>
    <w:basedOn w:val="fbebalk1"/>
    <w:next w:val="Normal"/>
    <w:qFormat/>
    <w:rsid w:val="00946898"/>
    <w:pPr>
      <w:spacing w:before="720"/>
      <w:outlineLvl w:val="1"/>
    </w:pPr>
    <w:rPr>
      <w:sz w:val="24"/>
    </w:rPr>
  </w:style>
  <w:style w:type="paragraph" w:customStyle="1" w:styleId="fbebalk3">
    <w:name w:val="fbe_başlık_3"/>
    <w:basedOn w:val="fbebalk2"/>
    <w:next w:val="Normal"/>
    <w:qFormat/>
    <w:rsid w:val="00946898"/>
    <w:pPr>
      <w:outlineLvl w:val="2"/>
    </w:pPr>
  </w:style>
  <w:style w:type="paragraph" w:customStyle="1" w:styleId="fbebalk5">
    <w:name w:val="fbe_başlık_5"/>
    <w:basedOn w:val="fbebalk4"/>
    <w:next w:val="Normal"/>
    <w:qFormat/>
    <w:rsid w:val="00946898"/>
    <w:pPr>
      <w:spacing w:beforeAutospacing="0" w:afterAutospacing="0"/>
      <w:ind w:left="1701" w:hanging="992"/>
      <w:outlineLvl w:val="4"/>
    </w:pPr>
  </w:style>
  <w:style w:type="paragraph" w:customStyle="1" w:styleId="fbemetinskk">
    <w:name w:val="fbe_metin_sıkışık"/>
    <w:basedOn w:val="fbemetinnormal"/>
    <w:link w:val="fbemetinskkChar"/>
    <w:qFormat/>
    <w:rsid w:val="009B46AB"/>
    <w:pPr>
      <w:spacing w:before="0" w:beforeAutospacing="0" w:after="0" w:afterAutospacing="0" w:line="240" w:lineRule="auto"/>
    </w:pPr>
  </w:style>
  <w:style w:type="character" w:customStyle="1" w:styleId="fbemetinskkChar">
    <w:name w:val="fbe_metin_sıkışık Char"/>
    <w:basedOn w:val="fbemetinnormalChar"/>
    <w:link w:val="fbemetinskk"/>
    <w:rsid w:val="009B46AB"/>
    <w:rPr>
      <w:rFonts w:ascii="Times New Roman" w:eastAsiaTheme="minorEastAsia" w:hAnsi="Times New Roman"/>
      <w:szCs w:val="22"/>
      <w:lang w:bidi="en-US"/>
    </w:rPr>
  </w:style>
  <w:style w:type="character" w:customStyle="1" w:styleId="AralkYokChar">
    <w:name w:val="Aralık Yok Char"/>
    <w:basedOn w:val="VarsaylanParagrafYazTipi"/>
    <w:link w:val="AralkYok"/>
    <w:uiPriority w:val="1"/>
    <w:rsid w:val="00640FBE"/>
    <w:rPr>
      <w:rFonts w:ascii="Times New Roman" w:eastAsia="Times New Roman" w:hAnsi="Times New Roman" w:cs="Times New Roman"/>
      <w:lang w:eastAsia="tr-TR"/>
    </w:rPr>
  </w:style>
  <w:style w:type="paragraph" w:customStyle="1" w:styleId="TezGvde">
    <w:name w:val="Tez Gövde"/>
    <w:basedOn w:val="Normal"/>
    <w:link w:val="TezGvdeChar"/>
    <w:qFormat/>
    <w:rsid w:val="000C4036"/>
    <w:pPr>
      <w:spacing w:before="120" w:beforeAutospacing="0" w:after="320" w:afterAutospacing="0"/>
    </w:pPr>
    <w:rPr>
      <w:szCs w:val="22"/>
      <w:lang w:val="x-none" w:eastAsia="x-none"/>
    </w:rPr>
  </w:style>
  <w:style w:type="character" w:customStyle="1" w:styleId="TezGvdeChar">
    <w:name w:val="Tez Gövde Char"/>
    <w:link w:val="TezGvde"/>
    <w:rsid w:val="000C4036"/>
    <w:rPr>
      <w:rFonts w:ascii="Times New Roman" w:eastAsia="Times New Roman" w:hAnsi="Times New Roman" w:cs="Times New Roman"/>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59">
      <w:bodyDiv w:val="1"/>
      <w:marLeft w:val="0"/>
      <w:marRight w:val="0"/>
      <w:marTop w:val="0"/>
      <w:marBottom w:val="0"/>
      <w:divBdr>
        <w:top w:val="none" w:sz="0" w:space="0" w:color="auto"/>
        <w:left w:val="none" w:sz="0" w:space="0" w:color="auto"/>
        <w:bottom w:val="none" w:sz="0" w:space="0" w:color="auto"/>
        <w:right w:val="none" w:sz="0" w:space="0" w:color="auto"/>
      </w:divBdr>
      <w:divsChild>
        <w:div w:id="34428834">
          <w:marLeft w:val="0"/>
          <w:marRight w:val="0"/>
          <w:marTop w:val="0"/>
          <w:marBottom w:val="0"/>
          <w:divBdr>
            <w:top w:val="none" w:sz="0" w:space="0" w:color="auto"/>
            <w:left w:val="none" w:sz="0" w:space="0" w:color="auto"/>
            <w:bottom w:val="none" w:sz="0" w:space="0" w:color="auto"/>
            <w:right w:val="none" w:sz="0" w:space="0" w:color="auto"/>
          </w:divBdr>
          <w:divsChild>
            <w:div w:id="1623613310">
              <w:marLeft w:val="0"/>
              <w:marRight w:val="0"/>
              <w:marTop w:val="0"/>
              <w:marBottom w:val="0"/>
              <w:divBdr>
                <w:top w:val="none" w:sz="0" w:space="0" w:color="auto"/>
                <w:left w:val="none" w:sz="0" w:space="0" w:color="auto"/>
                <w:bottom w:val="none" w:sz="0" w:space="0" w:color="auto"/>
                <w:right w:val="none" w:sz="0" w:space="0" w:color="auto"/>
              </w:divBdr>
              <w:divsChild>
                <w:div w:id="619189225">
                  <w:marLeft w:val="0"/>
                  <w:marRight w:val="0"/>
                  <w:marTop w:val="0"/>
                  <w:marBottom w:val="0"/>
                  <w:divBdr>
                    <w:top w:val="none" w:sz="0" w:space="0" w:color="auto"/>
                    <w:left w:val="none" w:sz="0" w:space="0" w:color="auto"/>
                    <w:bottom w:val="none" w:sz="0" w:space="0" w:color="auto"/>
                    <w:right w:val="none" w:sz="0" w:space="0" w:color="auto"/>
                  </w:divBdr>
                  <w:divsChild>
                    <w:div w:id="14281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882">
      <w:bodyDiv w:val="1"/>
      <w:marLeft w:val="0"/>
      <w:marRight w:val="0"/>
      <w:marTop w:val="0"/>
      <w:marBottom w:val="0"/>
      <w:divBdr>
        <w:top w:val="none" w:sz="0" w:space="0" w:color="auto"/>
        <w:left w:val="none" w:sz="0" w:space="0" w:color="auto"/>
        <w:bottom w:val="none" w:sz="0" w:space="0" w:color="auto"/>
        <w:right w:val="none" w:sz="0" w:space="0" w:color="auto"/>
      </w:divBdr>
    </w:div>
    <w:div w:id="22828424">
      <w:bodyDiv w:val="1"/>
      <w:marLeft w:val="0"/>
      <w:marRight w:val="0"/>
      <w:marTop w:val="0"/>
      <w:marBottom w:val="0"/>
      <w:divBdr>
        <w:top w:val="none" w:sz="0" w:space="0" w:color="auto"/>
        <w:left w:val="none" w:sz="0" w:space="0" w:color="auto"/>
        <w:bottom w:val="none" w:sz="0" w:space="0" w:color="auto"/>
        <w:right w:val="none" w:sz="0" w:space="0" w:color="auto"/>
      </w:divBdr>
    </w:div>
    <w:div w:id="30496993">
      <w:bodyDiv w:val="1"/>
      <w:marLeft w:val="0"/>
      <w:marRight w:val="0"/>
      <w:marTop w:val="0"/>
      <w:marBottom w:val="0"/>
      <w:divBdr>
        <w:top w:val="none" w:sz="0" w:space="0" w:color="auto"/>
        <w:left w:val="none" w:sz="0" w:space="0" w:color="auto"/>
        <w:bottom w:val="none" w:sz="0" w:space="0" w:color="auto"/>
        <w:right w:val="none" w:sz="0" w:space="0" w:color="auto"/>
      </w:divBdr>
    </w:div>
    <w:div w:id="39786400">
      <w:bodyDiv w:val="1"/>
      <w:marLeft w:val="0"/>
      <w:marRight w:val="0"/>
      <w:marTop w:val="0"/>
      <w:marBottom w:val="0"/>
      <w:divBdr>
        <w:top w:val="none" w:sz="0" w:space="0" w:color="auto"/>
        <w:left w:val="none" w:sz="0" w:space="0" w:color="auto"/>
        <w:bottom w:val="none" w:sz="0" w:space="0" w:color="auto"/>
        <w:right w:val="none" w:sz="0" w:space="0" w:color="auto"/>
      </w:divBdr>
      <w:divsChild>
        <w:div w:id="1116756458">
          <w:marLeft w:val="0"/>
          <w:marRight w:val="0"/>
          <w:marTop w:val="0"/>
          <w:marBottom w:val="0"/>
          <w:divBdr>
            <w:top w:val="none" w:sz="0" w:space="0" w:color="auto"/>
            <w:left w:val="none" w:sz="0" w:space="0" w:color="auto"/>
            <w:bottom w:val="none" w:sz="0" w:space="0" w:color="auto"/>
            <w:right w:val="none" w:sz="0" w:space="0" w:color="auto"/>
          </w:divBdr>
          <w:divsChild>
            <w:div w:id="941455864">
              <w:marLeft w:val="0"/>
              <w:marRight w:val="0"/>
              <w:marTop w:val="0"/>
              <w:marBottom w:val="0"/>
              <w:divBdr>
                <w:top w:val="none" w:sz="0" w:space="0" w:color="auto"/>
                <w:left w:val="none" w:sz="0" w:space="0" w:color="auto"/>
                <w:bottom w:val="none" w:sz="0" w:space="0" w:color="auto"/>
                <w:right w:val="none" w:sz="0" w:space="0" w:color="auto"/>
              </w:divBdr>
              <w:divsChild>
                <w:div w:id="14852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0020">
      <w:bodyDiv w:val="1"/>
      <w:marLeft w:val="0"/>
      <w:marRight w:val="0"/>
      <w:marTop w:val="0"/>
      <w:marBottom w:val="0"/>
      <w:divBdr>
        <w:top w:val="none" w:sz="0" w:space="0" w:color="auto"/>
        <w:left w:val="none" w:sz="0" w:space="0" w:color="auto"/>
        <w:bottom w:val="none" w:sz="0" w:space="0" w:color="auto"/>
        <w:right w:val="none" w:sz="0" w:space="0" w:color="auto"/>
      </w:divBdr>
    </w:div>
    <w:div w:id="60107819">
      <w:bodyDiv w:val="1"/>
      <w:marLeft w:val="0"/>
      <w:marRight w:val="0"/>
      <w:marTop w:val="0"/>
      <w:marBottom w:val="0"/>
      <w:divBdr>
        <w:top w:val="none" w:sz="0" w:space="0" w:color="auto"/>
        <w:left w:val="none" w:sz="0" w:space="0" w:color="auto"/>
        <w:bottom w:val="none" w:sz="0" w:space="0" w:color="auto"/>
        <w:right w:val="none" w:sz="0" w:space="0" w:color="auto"/>
      </w:divBdr>
    </w:div>
    <w:div w:id="69620696">
      <w:bodyDiv w:val="1"/>
      <w:marLeft w:val="0"/>
      <w:marRight w:val="0"/>
      <w:marTop w:val="0"/>
      <w:marBottom w:val="0"/>
      <w:divBdr>
        <w:top w:val="none" w:sz="0" w:space="0" w:color="auto"/>
        <w:left w:val="none" w:sz="0" w:space="0" w:color="auto"/>
        <w:bottom w:val="none" w:sz="0" w:space="0" w:color="auto"/>
        <w:right w:val="none" w:sz="0" w:space="0" w:color="auto"/>
      </w:divBdr>
    </w:div>
    <w:div w:id="77791560">
      <w:bodyDiv w:val="1"/>
      <w:marLeft w:val="0"/>
      <w:marRight w:val="0"/>
      <w:marTop w:val="0"/>
      <w:marBottom w:val="0"/>
      <w:divBdr>
        <w:top w:val="none" w:sz="0" w:space="0" w:color="auto"/>
        <w:left w:val="none" w:sz="0" w:space="0" w:color="auto"/>
        <w:bottom w:val="none" w:sz="0" w:space="0" w:color="auto"/>
        <w:right w:val="none" w:sz="0" w:space="0" w:color="auto"/>
      </w:divBdr>
    </w:div>
    <w:div w:id="80683954">
      <w:bodyDiv w:val="1"/>
      <w:marLeft w:val="0"/>
      <w:marRight w:val="0"/>
      <w:marTop w:val="0"/>
      <w:marBottom w:val="0"/>
      <w:divBdr>
        <w:top w:val="none" w:sz="0" w:space="0" w:color="auto"/>
        <w:left w:val="none" w:sz="0" w:space="0" w:color="auto"/>
        <w:bottom w:val="none" w:sz="0" w:space="0" w:color="auto"/>
        <w:right w:val="none" w:sz="0" w:space="0" w:color="auto"/>
      </w:divBdr>
    </w:div>
    <w:div w:id="81461729">
      <w:bodyDiv w:val="1"/>
      <w:marLeft w:val="0"/>
      <w:marRight w:val="0"/>
      <w:marTop w:val="0"/>
      <w:marBottom w:val="0"/>
      <w:divBdr>
        <w:top w:val="none" w:sz="0" w:space="0" w:color="auto"/>
        <w:left w:val="none" w:sz="0" w:space="0" w:color="auto"/>
        <w:bottom w:val="none" w:sz="0" w:space="0" w:color="auto"/>
        <w:right w:val="none" w:sz="0" w:space="0" w:color="auto"/>
      </w:divBdr>
    </w:div>
    <w:div w:id="87124595">
      <w:bodyDiv w:val="1"/>
      <w:marLeft w:val="0"/>
      <w:marRight w:val="0"/>
      <w:marTop w:val="0"/>
      <w:marBottom w:val="0"/>
      <w:divBdr>
        <w:top w:val="none" w:sz="0" w:space="0" w:color="auto"/>
        <w:left w:val="none" w:sz="0" w:space="0" w:color="auto"/>
        <w:bottom w:val="none" w:sz="0" w:space="0" w:color="auto"/>
        <w:right w:val="none" w:sz="0" w:space="0" w:color="auto"/>
      </w:divBdr>
    </w:div>
    <w:div w:id="88084927">
      <w:bodyDiv w:val="1"/>
      <w:marLeft w:val="0"/>
      <w:marRight w:val="0"/>
      <w:marTop w:val="0"/>
      <w:marBottom w:val="0"/>
      <w:divBdr>
        <w:top w:val="none" w:sz="0" w:space="0" w:color="auto"/>
        <w:left w:val="none" w:sz="0" w:space="0" w:color="auto"/>
        <w:bottom w:val="none" w:sz="0" w:space="0" w:color="auto"/>
        <w:right w:val="none" w:sz="0" w:space="0" w:color="auto"/>
      </w:divBdr>
    </w:div>
    <w:div w:id="93677088">
      <w:bodyDiv w:val="1"/>
      <w:marLeft w:val="0"/>
      <w:marRight w:val="0"/>
      <w:marTop w:val="0"/>
      <w:marBottom w:val="0"/>
      <w:divBdr>
        <w:top w:val="none" w:sz="0" w:space="0" w:color="auto"/>
        <w:left w:val="none" w:sz="0" w:space="0" w:color="auto"/>
        <w:bottom w:val="none" w:sz="0" w:space="0" w:color="auto"/>
        <w:right w:val="none" w:sz="0" w:space="0" w:color="auto"/>
      </w:divBdr>
    </w:div>
    <w:div w:id="94450475">
      <w:bodyDiv w:val="1"/>
      <w:marLeft w:val="0"/>
      <w:marRight w:val="0"/>
      <w:marTop w:val="0"/>
      <w:marBottom w:val="0"/>
      <w:divBdr>
        <w:top w:val="none" w:sz="0" w:space="0" w:color="auto"/>
        <w:left w:val="none" w:sz="0" w:space="0" w:color="auto"/>
        <w:bottom w:val="none" w:sz="0" w:space="0" w:color="auto"/>
        <w:right w:val="none" w:sz="0" w:space="0" w:color="auto"/>
      </w:divBdr>
    </w:div>
    <w:div w:id="11398639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54030547">
      <w:bodyDiv w:val="1"/>
      <w:marLeft w:val="0"/>
      <w:marRight w:val="0"/>
      <w:marTop w:val="0"/>
      <w:marBottom w:val="0"/>
      <w:divBdr>
        <w:top w:val="none" w:sz="0" w:space="0" w:color="auto"/>
        <w:left w:val="none" w:sz="0" w:space="0" w:color="auto"/>
        <w:bottom w:val="none" w:sz="0" w:space="0" w:color="auto"/>
        <w:right w:val="none" w:sz="0" w:space="0" w:color="auto"/>
      </w:divBdr>
    </w:div>
    <w:div w:id="160127142">
      <w:bodyDiv w:val="1"/>
      <w:marLeft w:val="0"/>
      <w:marRight w:val="0"/>
      <w:marTop w:val="0"/>
      <w:marBottom w:val="0"/>
      <w:divBdr>
        <w:top w:val="none" w:sz="0" w:space="0" w:color="auto"/>
        <w:left w:val="none" w:sz="0" w:space="0" w:color="auto"/>
        <w:bottom w:val="none" w:sz="0" w:space="0" w:color="auto"/>
        <w:right w:val="none" w:sz="0" w:space="0" w:color="auto"/>
      </w:divBdr>
    </w:div>
    <w:div w:id="170024239">
      <w:bodyDiv w:val="1"/>
      <w:marLeft w:val="0"/>
      <w:marRight w:val="0"/>
      <w:marTop w:val="0"/>
      <w:marBottom w:val="0"/>
      <w:divBdr>
        <w:top w:val="none" w:sz="0" w:space="0" w:color="auto"/>
        <w:left w:val="none" w:sz="0" w:space="0" w:color="auto"/>
        <w:bottom w:val="none" w:sz="0" w:space="0" w:color="auto"/>
        <w:right w:val="none" w:sz="0" w:space="0" w:color="auto"/>
      </w:divBdr>
    </w:div>
    <w:div w:id="171182941">
      <w:bodyDiv w:val="1"/>
      <w:marLeft w:val="0"/>
      <w:marRight w:val="0"/>
      <w:marTop w:val="0"/>
      <w:marBottom w:val="0"/>
      <w:divBdr>
        <w:top w:val="none" w:sz="0" w:space="0" w:color="auto"/>
        <w:left w:val="none" w:sz="0" w:space="0" w:color="auto"/>
        <w:bottom w:val="none" w:sz="0" w:space="0" w:color="auto"/>
        <w:right w:val="none" w:sz="0" w:space="0" w:color="auto"/>
      </w:divBdr>
    </w:div>
    <w:div w:id="178854333">
      <w:bodyDiv w:val="1"/>
      <w:marLeft w:val="0"/>
      <w:marRight w:val="0"/>
      <w:marTop w:val="0"/>
      <w:marBottom w:val="0"/>
      <w:divBdr>
        <w:top w:val="none" w:sz="0" w:space="0" w:color="auto"/>
        <w:left w:val="none" w:sz="0" w:space="0" w:color="auto"/>
        <w:bottom w:val="none" w:sz="0" w:space="0" w:color="auto"/>
        <w:right w:val="none" w:sz="0" w:space="0" w:color="auto"/>
      </w:divBdr>
    </w:div>
    <w:div w:id="210502709">
      <w:bodyDiv w:val="1"/>
      <w:marLeft w:val="0"/>
      <w:marRight w:val="0"/>
      <w:marTop w:val="0"/>
      <w:marBottom w:val="0"/>
      <w:divBdr>
        <w:top w:val="none" w:sz="0" w:space="0" w:color="auto"/>
        <w:left w:val="none" w:sz="0" w:space="0" w:color="auto"/>
        <w:bottom w:val="none" w:sz="0" w:space="0" w:color="auto"/>
        <w:right w:val="none" w:sz="0" w:space="0" w:color="auto"/>
      </w:divBdr>
      <w:divsChild>
        <w:div w:id="2089959799">
          <w:marLeft w:val="0"/>
          <w:marRight w:val="0"/>
          <w:marTop w:val="0"/>
          <w:marBottom w:val="0"/>
          <w:divBdr>
            <w:top w:val="none" w:sz="0" w:space="0" w:color="auto"/>
            <w:left w:val="none" w:sz="0" w:space="0" w:color="auto"/>
            <w:bottom w:val="none" w:sz="0" w:space="0" w:color="auto"/>
            <w:right w:val="none" w:sz="0" w:space="0" w:color="auto"/>
          </w:divBdr>
          <w:divsChild>
            <w:div w:id="1015769443">
              <w:marLeft w:val="0"/>
              <w:marRight w:val="0"/>
              <w:marTop w:val="0"/>
              <w:marBottom w:val="0"/>
              <w:divBdr>
                <w:top w:val="none" w:sz="0" w:space="0" w:color="auto"/>
                <w:left w:val="none" w:sz="0" w:space="0" w:color="auto"/>
                <w:bottom w:val="none" w:sz="0" w:space="0" w:color="auto"/>
                <w:right w:val="none" w:sz="0" w:space="0" w:color="auto"/>
              </w:divBdr>
              <w:divsChild>
                <w:div w:id="1998604938">
                  <w:marLeft w:val="0"/>
                  <w:marRight w:val="0"/>
                  <w:marTop w:val="0"/>
                  <w:marBottom w:val="0"/>
                  <w:divBdr>
                    <w:top w:val="none" w:sz="0" w:space="0" w:color="auto"/>
                    <w:left w:val="none" w:sz="0" w:space="0" w:color="auto"/>
                    <w:bottom w:val="none" w:sz="0" w:space="0" w:color="auto"/>
                    <w:right w:val="none" w:sz="0" w:space="0" w:color="auto"/>
                  </w:divBdr>
                </w:div>
              </w:divsChild>
            </w:div>
            <w:div w:id="1725519568">
              <w:marLeft w:val="0"/>
              <w:marRight w:val="0"/>
              <w:marTop w:val="0"/>
              <w:marBottom w:val="0"/>
              <w:divBdr>
                <w:top w:val="none" w:sz="0" w:space="0" w:color="auto"/>
                <w:left w:val="none" w:sz="0" w:space="0" w:color="auto"/>
                <w:bottom w:val="none" w:sz="0" w:space="0" w:color="auto"/>
                <w:right w:val="none" w:sz="0" w:space="0" w:color="auto"/>
              </w:divBdr>
              <w:divsChild>
                <w:div w:id="8373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1823">
      <w:bodyDiv w:val="1"/>
      <w:marLeft w:val="0"/>
      <w:marRight w:val="0"/>
      <w:marTop w:val="0"/>
      <w:marBottom w:val="0"/>
      <w:divBdr>
        <w:top w:val="none" w:sz="0" w:space="0" w:color="auto"/>
        <w:left w:val="none" w:sz="0" w:space="0" w:color="auto"/>
        <w:bottom w:val="none" w:sz="0" w:space="0" w:color="auto"/>
        <w:right w:val="none" w:sz="0" w:space="0" w:color="auto"/>
      </w:divBdr>
    </w:div>
    <w:div w:id="220873145">
      <w:bodyDiv w:val="1"/>
      <w:marLeft w:val="0"/>
      <w:marRight w:val="0"/>
      <w:marTop w:val="0"/>
      <w:marBottom w:val="0"/>
      <w:divBdr>
        <w:top w:val="none" w:sz="0" w:space="0" w:color="auto"/>
        <w:left w:val="none" w:sz="0" w:space="0" w:color="auto"/>
        <w:bottom w:val="none" w:sz="0" w:space="0" w:color="auto"/>
        <w:right w:val="none" w:sz="0" w:space="0" w:color="auto"/>
      </w:divBdr>
    </w:div>
    <w:div w:id="224949887">
      <w:bodyDiv w:val="1"/>
      <w:marLeft w:val="0"/>
      <w:marRight w:val="0"/>
      <w:marTop w:val="0"/>
      <w:marBottom w:val="0"/>
      <w:divBdr>
        <w:top w:val="none" w:sz="0" w:space="0" w:color="auto"/>
        <w:left w:val="none" w:sz="0" w:space="0" w:color="auto"/>
        <w:bottom w:val="none" w:sz="0" w:space="0" w:color="auto"/>
        <w:right w:val="none" w:sz="0" w:space="0" w:color="auto"/>
      </w:divBdr>
    </w:div>
    <w:div w:id="231887139">
      <w:bodyDiv w:val="1"/>
      <w:marLeft w:val="0"/>
      <w:marRight w:val="0"/>
      <w:marTop w:val="0"/>
      <w:marBottom w:val="0"/>
      <w:divBdr>
        <w:top w:val="none" w:sz="0" w:space="0" w:color="auto"/>
        <w:left w:val="none" w:sz="0" w:space="0" w:color="auto"/>
        <w:bottom w:val="none" w:sz="0" w:space="0" w:color="auto"/>
        <w:right w:val="none" w:sz="0" w:space="0" w:color="auto"/>
      </w:divBdr>
    </w:div>
    <w:div w:id="254099744">
      <w:bodyDiv w:val="1"/>
      <w:marLeft w:val="0"/>
      <w:marRight w:val="0"/>
      <w:marTop w:val="0"/>
      <w:marBottom w:val="0"/>
      <w:divBdr>
        <w:top w:val="none" w:sz="0" w:space="0" w:color="auto"/>
        <w:left w:val="none" w:sz="0" w:space="0" w:color="auto"/>
        <w:bottom w:val="none" w:sz="0" w:space="0" w:color="auto"/>
        <w:right w:val="none" w:sz="0" w:space="0" w:color="auto"/>
      </w:divBdr>
    </w:div>
    <w:div w:id="259023908">
      <w:bodyDiv w:val="1"/>
      <w:marLeft w:val="0"/>
      <w:marRight w:val="0"/>
      <w:marTop w:val="0"/>
      <w:marBottom w:val="0"/>
      <w:divBdr>
        <w:top w:val="none" w:sz="0" w:space="0" w:color="auto"/>
        <w:left w:val="none" w:sz="0" w:space="0" w:color="auto"/>
        <w:bottom w:val="none" w:sz="0" w:space="0" w:color="auto"/>
        <w:right w:val="none" w:sz="0" w:space="0" w:color="auto"/>
      </w:divBdr>
    </w:div>
    <w:div w:id="288898368">
      <w:bodyDiv w:val="1"/>
      <w:marLeft w:val="0"/>
      <w:marRight w:val="0"/>
      <w:marTop w:val="0"/>
      <w:marBottom w:val="0"/>
      <w:divBdr>
        <w:top w:val="none" w:sz="0" w:space="0" w:color="auto"/>
        <w:left w:val="none" w:sz="0" w:space="0" w:color="auto"/>
        <w:bottom w:val="none" w:sz="0" w:space="0" w:color="auto"/>
        <w:right w:val="none" w:sz="0" w:space="0" w:color="auto"/>
      </w:divBdr>
    </w:div>
    <w:div w:id="296574187">
      <w:bodyDiv w:val="1"/>
      <w:marLeft w:val="0"/>
      <w:marRight w:val="0"/>
      <w:marTop w:val="0"/>
      <w:marBottom w:val="0"/>
      <w:divBdr>
        <w:top w:val="none" w:sz="0" w:space="0" w:color="auto"/>
        <w:left w:val="none" w:sz="0" w:space="0" w:color="auto"/>
        <w:bottom w:val="none" w:sz="0" w:space="0" w:color="auto"/>
        <w:right w:val="none" w:sz="0" w:space="0" w:color="auto"/>
      </w:divBdr>
    </w:div>
    <w:div w:id="296837436">
      <w:bodyDiv w:val="1"/>
      <w:marLeft w:val="0"/>
      <w:marRight w:val="0"/>
      <w:marTop w:val="0"/>
      <w:marBottom w:val="0"/>
      <w:divBdr>
        <w:top w:val="none" w:sz="0" w:space="0" w:color="auto"/>
        <w:left w:val="none" w:sz="0" w:space="0" w:color="auto"/>
        <w:bottom w:val="none" w:sz="0" w:space="0" w:color="auto"/>
        <w:right w:val="none" w:sz="0" w:space="0" w:color="auto"/>
      </w:divBdr>
    </w:div>
    <w:div w:id="303437155">
      <w:bodyDiv w:val="1"/>
      <w:marLeft w:val="0"/>
      <w:marRight w:val="0"/>
      <w:marTop w:val="0"/>
      <w:marBottom w:val="0"/>
      <w:divBdr>
        <w:top w:val="none" w:sz="0" w:space="0" w:color="auto"/>
        <w:left w:val="none" w:sz="0" w:space="0" w:color="auto"/>
        <w:bottom w:val="none" w:sz="0" w:space="0" w:color="auto"/>
        <w:right w:val="none" w:sz="0" w:space="0" w:color="auto"/>
      </w:divBdr>
    </w:div>
    <w:div w:id="311569929">
      <w:bodyDiv w:val="1"/>
      <w:marLeft w:val="0"/>
      <w:marRight w:val="0"/>
      <w:marTop w:val="0"/>
      <w:marBottom w:val="0"/>
      <w:divBdr>
        <w:top w:val="none" w:sz="0" w:space="0" w:color="auto"/>
        <w:left w:val="none" w:sz="0" w:space="0" w:color="auto"/>
        <w:bottom w:val="none" w:sz="0" w:space="0" w:color="auto"/>
        <w:right w:val="none" w:sz="0" w:space="0" w:color="auto"/>
      </w:divBdr>
    </w:div>
    <w:div w:id="320625550">
      <w:bodyDiv w:val="1"/>
      <w:marLeft w:val="0"/>
      <w:marRight w:val="0"/>
      <w:marTop w:val="0"/>
      <w:marBottom w:val="0"/>
      <w:divBdr>
        <w:top w:val="none" w:sz="0" w:space="0" w:color="auto"/>
        <w:left w:val="none" w:sz="0" w:space="0" w:color="auto"/>
        <w:bottom w:val="none" w:sz="0" w:space="0" w:color="auto"/>
        <w:right w:val="none" w:sz="0" w:space="0" w:color="auto"/>
      </w:divBdr>
    </w:div>
    <w:div w:id="323121950">
      <w:bodyDiv w:val="1"/>
      <w:marLeft w:val="0"/>
      <w:marRight w:val="0"/>
      <w:marTop w:val="0"/>
      <w:marBottom w:val="0"/>
      <w:divBdr>
        <w:top w:val="none" w:sz="0" w:space="0" w:color="auto"/>
        <w:left w:val="none" w:sz="0" w:space="0" w:color="auto"/>
        <w:bottom w:val="none" w:sz="0" w:space="0" w:color="auto"/>
        <w:right w:val="none" w:sz="0" w:space="0" w:color="auto"/>
      </w:divBdr>
    </w:div>
    <w:div w:id="325716455">
      <w:bodyDiv w:val="1"/>
      <w:marLeft w:val="0"/>
      <w:marRight w:val="0"/>
      <w:marTop w:val="0"/>
      <w:marBottom w:val="0"/>
      <w:divBdr>
        <w:top w:val="none" w:sz="0" w:space="0" w:color="auto"/>
        <w:left w:val="none" w:sz="0" w:space="0" w:color="auto"/>
        <w:bottom w:val="none" w:sz="0" w:space="0" w:color="auto"/>
        <w:right w:val="none" w:sz="0" w:space="0" w:color="auto"/>
      </w:divBdr>
    </w:div>
    <w:div w:id="328220940">
      <w:bodyDiv w:val="1"/>
      <w:marLeft w:val="0"/>
      <w:marRight w:val="0"/>
      <w:marTop w:val="0"/>
      <w:marBottom w:val="0"/>
      <w:divBdr>
        <w:top w:val="none" w:sz="0" w:space="0" w:color="auto"/>
        <w:left w:val="none" w:sz="0" w:space="0" w:color="auto"/>
        <w:bottom w:val="none" w:sz="0" w:space="0" w:color="auto"/>
        <w:right w:val="none" w:sz="0" w:space="0" w:color="auto"/>
      </w:divBdr>
    </w:div>
    <w:div w:id="328555564">
      <w:bodyDiv w:val="1"/>
      <w:marLeft w:val="0"/>
      <w:marRight w:val="0"/>
      <w:marTop w:val="0"/>
      <w:marBottom w:val="0"/>
      <w:divBdr>
        <w:top w:val="none" w:sz="0" w:space="0" w:color="auto"/>
        <w:left w:val="none" w:sz="0" w:space="0" w:color="auto"/>
        <w:bottom w:val="none" w:sz="0" w:space="0" w:color="auto"/>
        <w:right w:val="none" w:sz="0" w:space="0" w:color="auto"/>
      </w:divBdr>
    </w:div>
    <w:div w:id="337776612">
      <w:bodyDiv w:val="1"/>
      <w:marLeft w:val="0"/>
      <w:marRight w:val="0"/>
      <w:marTop w:val="0"/>
      <w:marBottom w:val="0"/>
      <w:divBdr>
        <w:top w:val="none" w:sz="0" w:space="0" w:color="auto"/>
        <w:left w:val="none" w:sz="0" w:space="0" w:color="auto"/>
        <w:bottom w:val="none" w:sz="0" w:space="0" w:color="auto"/>
        <w:right w:val="none" w:sz="0" w:space="0" w:color="auto"/>
      </w:divBdr>
    </w:div>
    <w:div w:id="344288113">
      <w:bodyDiv w:val="1"/>
      <w:marLeft w:val="0"/>
      <w:marRight w:val="0"/>
      <w:marTop w:val="0"/>
      <w:marBottom w:val="0"/>
      <w:divBdr>
        <w:top w:val="none" w:sz="0" w:space="0" w:color="auto"/>
        <w:left w:val="none" w:sz="0" w:space="0" w:color="auto"/>
        <w:bottom w:val="none" w:sz="0" w:space="0" w:color="auto"/>
        <w:right w:val="none" w:sz="0" w:space="0" w:color="auto"/>
      </w:divBdr>
    </w:div>
    <w:div w:id="345637086">
      <w:bodyDiv w:val="1"/>
      <w:marLeft w:val="0"/>
      <w:marRight w:val="0"/>
      <w:marTop w:val="0"/>
      <w:marBottom w:val="0"/>
      <w:divBdr>
        <w:top w:val="none" w:sz="0" w:space="0" w:color="auto"/>
        <w:left w:val="none" w:sz="0" w:space="0" w:color="auto"/>
        <w:bottom w:val="none" w:sz="0" w:space="0" w:color="auto"/>
        <w:right w:val="none" w:sz="0" w:space="0" w:color="auto"/>
      </w:divBdr>
    </w:div>
    <w:div w:id="350256820">
      <w:bodyDiv w:val="1"/>
      <w:marLeft w:val="0"/>
      <w:marRight w:val="0"/>
      <w:marTop w:val="0"/>
      <w:marBottom w:val="0"/>
      <w:divBdr>
        <w:top w:val="none" w:sz="0" w:space="0" w:color="auto"/>
        <w:left w:val="none" w:sz="0" w:space="0" w:color="auto"/>
        <w:bottom w:val="none" w:sz="0" w:space="0" w:color="auto"/>
        <w:right w:val="none" w:sz="0" w:space="0" w:color="auto"/>
      </w:divBdr>
    </w:div>
    <w:div w:id="354770677">
      <w:bodyDiv w:val="1"/>
      <w:marLeft w:val="0"/>
      <w:marRight w:val="0"/>
      <w:marTop w:val="0"/>
      <w:marBottom w:val="0"/>
      <w:divBdr>
        <w:top w:val="none" w:sz="0" w:space="0" w:color="auto"/>
        <w:left w:val="none" w:sz="0" w:space="0" w:color="auto"/>
        <w:bottom w:val="none" w:sz="0" w:space="0" w:color="auto"/>
        <w:right w:val="none" w:sz="0" w:space="0" w:color="auto"/>
      </w:divBdr>
    </w:div>
    <w:div w:id="365372920">
      <w:bodyDiv w:val="1"/>
      <w:marLeft w:val="0"/>
      <w:marRight w:val="0"/>
      <w:marTop w:val="0"/>
      <w:marBottom w:val="0"/>
      <w:divBdr>
        <w:top w:val="none" w:sz="0" w:space="0" w:color="auto"/>
        <w:left w:val="none" w:sz="0" w:space="0" w:color="auto"/>
        <w:bottom w:val="none" w:sz="0" w:space="0" w:color="auto"/>
        <w:right w:val="none" w:sz="0" w:space="0" w:color="auto"/>
      </w:divBdr>
      <w:divsChild>
        <w:div w:id="1451166705">
          <w:marLeft w:val="0"/>
          <w:marRight w:val="0"/>
          <w:marTop w:val="0"/>
          <w:marBottom w:val="0"/>
          <w:divBdr>
            <w:top w:val="none" w:sz="0" w:space="0" w:color="auto"/>
            <w:left w:val="none" w:sz="0" w:space="0" w:color="auto"/>
            <w:bottom w:val="none" w:sz="0" w:space="0" w:color="auto"/>
            <w:right w:val="none" w:sz="0" w:space="0" w:color="auto"/>
          </w:divBdr>
          <w:divsChild>
            <w:div w:id="349527192">
              <w:marLeft w:val="0"/>
              <w:marRight w:val="0"/>
              <w:marTop w:val="0"/>
              <w:marBottom w:val="0"/>
              <w:divBdr>
                <w:top w:val="none" w:sz="0" w:space="0" w:color="auto"/>
                <w:left w:val="none" w:sz="0" w:space="0" w:color="auto"/>
                <w:bottom w:val="none" w:sz="0" w:space="0" w:color="auto"/>
                <w:right w:val="none" w:sz="0" w:space="0" w:color="auto"/>
              </w:divBdr>
              <w:divsChild>
                <w:div w:id="301472997">
                  <w:marLeft w:val="0"/>
                  <w:marRight w:val="0"/>
                  <w:marTop w:val="0"/>
                  <w:marBottom w:val="0"/>
                  <w:divBdr>
                    <w:top w:val="none" w:sz="0" w:space="0" w:color="auto"/>
                    <w:left w:val="none" w:sz="0" w:space="0" w:color="auto"/>
                    <w:bottom w:val="none" w:sz="0" w:space="0" w:color="auto"/>
                    <w:right w:val="none" w:sz="0" w:space="0" w:color="auto"/>
                  </w:divBdr>
                  <w:divsChild>
                    <w:div w:id="12364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24506">
      <w:bodyDiv w:val="1"/>
      <w:marLeft w:val="0"/>
      <w:marRight w:val="0"/>
      <w:marTop w:val="0"/>
      <w:marBottom w:val="0"/>
      <w:divBdr>
        <w:top w:val="none" w:sz="0" w:space="0" w:color="auto"/>
        <w:left w:val="none" w:sz="0" w:space="0" w:color="auto"/>
        <w:bottom w:val="none" w:sz="0" w:space="0" w:color="auto"/>
        <w:right w:val="none" w:sz="0" w:space="0" w:color="auto"/>
      </w:divBdr>
    </w:div>
    <w:div w:id="394352323">
      <w:bodyDiv w:val="1"/>
      <w:marLeft w:val="0"/>
      <w:marRight w:val="0"/>
      <w:marTop w:val="0"/>
      <w:marBottom w:val="0"/>
      <w:divBdr>
        <w:top w:val="none" w:sz="0" w:space="0" w:color="auto"/>
        <w:left w:val="none" w:sz="0" w:space="0" w:color="auto"/>
        <w:bottom w:val="none" w:sz="0" w:space="0" w:color="auto"/>
        <w:right w:val="none" w:sz="0" w:space="0" w:color="auto"/>
      </w:divBdr>
    </w:div>
    <w:div w:id="407465718">
      <w:bodyDiv w:val="1"/>
      <w:marLeft w:val="0"/>
      <w:marRight w:val="0"/>
      <w:marTop w:val="0"/>
      <w:marBottom w:val="0"/>
      <w:divBdr>
        <w:top w:val="none" w:sz="0" w:space="0" w:color="auto"/>
        <w:left w:val="none" w:sz="0" w:space="0" w:color="auto"/>
        <w:bottom w:val="none" w:sz="0" w:space="0" w:color="auto"/>
        <w:right w:val="none" w:sz="0" w:space="0" w:color="auto"/>
      </w:divBdr>
      <w:divsChild>
        <w:div w:id="290132667">
          <w:marLeft w:val="0"/>
          <w:marRight w:val="0"/>
          <w:marTop w:val="0"/>
          <w:marBottom w:val="0"/>
          <w:divBdr>
            <w:top w:val="none" w:sz="0" w:space="0" w:color="auto"/>
            <w:left w:val="none" w:sz="0" w:space="0" w:color="auto"/>
            <w:bottom w:val="none" w:sz="0" w:space="0" w:color="auto"/>
            <w:right w:val="none" w:sz="0" w:space="0" w:color="auto"/>
          </w:divBdr>
          <w:divsChild>
            <w:div w:id="404380657">
              <w:marLeft w:val="0"/>
              <w:marRight w:val="0"/>
              <w:marTop w:val="0"/>
              <w:marBottom w:val="0"/>
              <w:divBdr>
                <w:top w:val="none" w:sz="0" w:space="0" w:color="auto"/>
                <w:left w:val="none" w:sz="0" w:space="0" w:color="auto"/>
                <w:bottom w:val="none" w:sz="0" w:space="0" w:color="auto"/>
                <w:right w:val="none" w:sz="0" w:space="0" w:color="auto"/>
              </w:divBdr>
              <w:divsChild>
                <w:div w:id="871572410">
                  <w:marLeft w:val="0"/>
                  <w:marRight w:val="0"/>
                  <w:marTop w:val="0"/>
                  <w:marBottom w:val="0"/>
                  <w:divBdr>
                    <w:top w:val="none" w:sz="0" w:space="0" w:color="auto"/>
                    <w:left w:val="none" w:sz="0" w:space="0" w:color="auto"/>
                    <w:bottom w:val="none" w:sz="0" w:space="0" w:color="auto"/>
                    <w:right w:val="none" w:sz="0" w:space="0" w:color="auto"/>
                  </w:divBdr>
                </w:div>
              </w:divsChild>
            </w:div>
            <w:div w:id="1013336462">
              <w:marLeft w:val="0"/>
              <w:marRight w:val="0"/>
              <w:marTop w:val="0"/>
              <w:marBottom w:val="0"/>
              <w:divBdr>
                <w:top w:val="none" w:sz="0" w:space="0" w:color="auto"/>
                <w:left w:val="none" w:sz="0" w:space="0" w:color="auto"/>
                <w:bottom w:val="none" w:sz="0" w:space="0" w:color="auto"/>
                <w:right w:val="none" w:sz="0" w:space="0" w:color="auto"/>
              </w:divBdr>
              <w:divsChild>
                <w:div w:id="1166239382">
                  <w:marLeft w:val="0"/>
                  <w:marRight w:val="0"/>
                  <w:marTop w:val="0"/>
                  <w:marBottom w:val="0"/>
                  <w:divBdr>
                    <w:top w:val="none" w:sz="0" w:space="0" w:color="auto"/>
                    <w:left w:val="none" w:sz="0" w:space="0" w:color="auto"/>
                    <w:bottom w:val="none" w:sz="0" w:space="0" w:color="auto"/>
                    <w:right w:val="none" w:sz="0" w:space="0" w:color="auto"/>
                  </w:divBdr>
                </w:div>
              </w:divsChild>
            </w:div>
            <w:div w:id="1011226129">
              <w:marLeft w:val="0"/>
              <w:marRight w:val="0"/>
              <w:marTop w:val="0"/>
              <w:marBottom w:val="0"/>
              <w:divBdr>
                <w:top w:val="none" w:sz="0" w:space="0" w:color="auto"/>
                <w:left w:val="none" w:sz="0" w:space="0" w:color="auto"/>
                <w:bottom w:val="none" w:sz="0" w:space="0" w:color="auto"/>
                <w:right w:val="none" w:sz="0" w:space="0" w:color="auto"/>
              </w:divBdr>
              <w:divsChild>
                <w:div w:id="20345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0626">
      <w:bodyDiv w:val="1"/>
      <w:marLeft w:val="0"/>
      <w:marRight w:val="0"/>
      <w:marTop w:val="0"/>
      <w:marBottom w:val="0"/>
      <w:divBdr>
        <w:top w:val="none" w:sz="0" w:space="0" w:color="auto"/>
        <w:left w:val="none" w:sz="0" w:space="0" w:color="auto"/>
        <w:bottom w:val="none" w:sz="0" w:space="0" w:color="auto"/>
        <w:right w:val="none" w:sz="0" w:space="0" w:color="auto"/>
      </w:divBdr>
    </w:div>
    <w:div w:id="418988008">
      <w:bodyDiv w:val="1"/>
      <w:marLeft w:val="0"/>
      <w:marRight w:val="0"/>
      <w:marTop w:val="0"/>
      <w:marBottom w:val="0"/>
      <w:divBdr>
        <w:top w:val="none" w:sz="0" w:space="0" w:color="auto"/>
        <w:left w:val="none" w:sz="0" w:space="0" w:color="auto"/>
        <w:bottom w:val="none" w:sz="0" w:space="0" w:color="auto"/>
        <w:right w:val="none" w:sz="0" w:space="0" w:color="auto"/>
      </w:divBdr>
    </w:div>
    <w:div w:id="419448445">
      <w:bodyDiv w:val="1"/>
      <w:marLeft w:val="0"/>
      <w:marRight w:val="0"/>
      <w:marTop w:val="0"/>
      <w:marBottom w:val="0"/>
      <w:divBdr>
        <w:top w:val="none" w:sz="0" w:space="0" w:color="auto"/>
        <w:left w:val="none" w:sz="0" w:space="0" w:color="auto"/>
        <w:bottom w:val="none" w:sz="0" w:space="0" w:color="auto"/>
        <w:right w:val="none" w:sz="0" w:space="0" w:color="auto"/>
      </w:divBdr>
    </w:div>
    <w:div w:id="419564108">
      <w:bodyDiv w:val="1"/>
      <w:marLeft w:val="0"/>
      <w:marRight w:val="0"/>
      <w:marTop w:val="0"/>
      <w:marBottom w:val="0"/>
      <w:divBdr>
        <w:top w:val="none" w:sz="0" w:space="0" w:color="auto"/>
        <w:left w:val="none" w:sz="0" w:space="0" w:color="auto"/>
        <w:bottom w:val="none" w:sz="0" w:space="0" w:color="auto"/>
        <w:right w:val="none" w:sz="0" w:space="0" w:color="auto"/>
      </w:divBdr>
      <w:divsChild>
        <w:div w:id="651374976">
          <w:marLeft w:val="0"/>
          <w:marRight w:val="0"/>
          <w:marTop w:val="0"/>
          <w:marBottom w:val="0"/>
          <w:divBdr>
            <w:top w:val="none" w:sz="0" w:space="0" w:color="auto"/>
            <w:left w:val="none" w:sz="0" w:space="0" w:color="auto"/>
            <w:bottom w:val="none" w:sz="0" w:space="0" w:color="auto"/>
            <w:right w:val="none" w:sz="0" w:space="0" w:color="auto"/>
          </w:divBdr>
          <w:divsChild>
            <w:div w:id="2098821196">
              <w:marLeft w:val="0"/>
              <w:marRight w:val="0"/>
              <w:marTop w:val="0"/>
              <w:marBottom w:val="0"/>
              <w:divBdr>
                <w:top w:val="none" w:sz="0" w:space="0" w:color="auto"/>
                <w:left w:val="none" w:sz="0" w:space="0" w:color="auto"/>
                <w:bottom w:val="none" w:sz="0" w:space="0" w:color="auto"/>
                <w:right w:val="none" w:sz="0" w:space="0" w:color="auto"/>
              </w:divBdr>
              <w:divsChild>
                <w:div w:id="659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5209">
      <w:bodyDiv w:val="1"/>
      <w:marLeft w:val="0"/>
      <w:marRight w:val="0"/>
      <w:marTop w:val="0"/>
      <w:marBottom w:val="0"/>
      <w:divBdr>
        <w:top w:val="none" w:sz="0" w:space="0" w:color="auto"/>
        <w:left w:val="none" w:sz="0" w:space="0" w:color="auto"/>
        <w:bottom w:val="none" w:sz="0" w:space="0" w:color="auto"/>
        <w:right w:val="none" w:sz="0" w:space="0" w:color="auto"/>
      </w:divBdr>
    </w:div>
    <w:div w:id="431317744">
      <w:bodyDiv w:val="1"/>
      <w:marLeft w:val="0"/>
      <w:marRight w:val="0"/>
      <w:marTop w:val="0"/>
      <w:marBottom w:val="0"/>
      <w:divBdr>
        <w:top w:val="none" w:sz="0" w:space="0" w:color="auto"/>
        <w:left w:val="none" w:sz="0" w:space="0" w:color="auto"/>
        <w:bottom w:val="none" w:sz="0" w:space="0" w:color="auto"/>
        <w:right w:val="none" w:sz="0" w:space="0" w:color="auto"/>
      </w:divBdr>
    </w:div>
    <w:div w:id="431708856">
      <w:bodyDiv w:val="1"/>
      <w:marLeft w:val="0"/>
      <w:marRight w:val="0"/>
      <w:marTop w:val="0"/>
      <w:marBottom w:val="0"/>
      <w:divBdr>
        <w:top w:val="none" w:sz="0" w:space="0" w:color="auto"/>
        <w:left w:val="none" w:sz="0" w:space="0" w:color="auto"/>
        <w:bottom w:val="none" w:sz="0" w:space="0" w:color="auto"/>
        <w:right w:val="none" w:sz="0" w:space="0" w:color="auto"/>
      </w:divBdr>
    </w:div>
    <w:div w:id="444084773">
      <w:bodyDiv w:val="1"/>
      <w:marLeft w:val="0"/>
      <w:marRight w:val="0"/>
      <w:marTop w:val="0"/>
      <w:marBottom w:val="0"/>
      <w:divBdr>
        <w:top w:val="none" w:sz="0" w:space="0" w:color="auto"/>
        <w:left w:val="none" w:sz="0" w:space="0" w:color="auto"/>
        <w:bottom w:val="none" w:sz="0" w:space="0" w:color="auto"/>
        <w:right w:val="none" w:sz="0" w:space="0" w:color="auto"/>
      </w:divBdr>
    </w:div>
    <w:div w:id="449133021">
      <w:bodyDiv w:val="1"/>
      <w:marLeft w:val="0"/>
      <w:marRight w:val="0"/>
      <w:marTop w:val="0"/>
      <w:marBottom w:val="0"/>
      <w:divBdr>
        <w:top w:val="none" w:sz="0" w:space="0" w:color="auto"/>
        <w:left w:val="none" w:sz="0" w:space="0" w:color="auto"/>
        <w:bottom w:val="none" w:sz="0" w:space="0" w:color="auto"/>
        <w:right w:val="none" w:sz="0" w:space="0" w:color="auto"/>
      </w:divBdr>
    </w:div>
    <w:div w:id="453062713">
      <w:bodyDiv w:val="1"/>
      <w:marLeft w:val="0"/>
      <w:marRight w:val="0"/>
      <w:marTop w:val="0"/>
      <w:marBottom w:val="0"/>
      <w:divBdr>
        <w:top w:val="none" w:sz="0" w:space="0" w:color="auto"/>
        <w:left w:val="none" w:sz="0" w:space="0" w:color="auto"/>
        <w:bottom w:val="none" w:sz="0" w:space="0" w:color="auto"/>
        <w:right w:val="none" w:sz="0" w:space="0" w:color="auto"/>
      </w:divBdr>
    </w:div>
    <w:div w:id="454719303">
      <w:bodyDiv w:val="1"/>
      <w:marLeft w:val="0"/>
      <w:marRight w:val="0"/>
      <w:marTop w:val="0"/>
      <w:marBottom w:val="0"/>
      <w:divBdr>
        <w:top w:val="none" w:sz="0" w:space="0" w:color="auto"/>
        <w:left w:val="none" w:sz="0" w:space="0" w:color="auto"/>
        <w:bottom w:val="none" w:sz="0" w:space="0" w:color="auto"/>
        <w:right w:val="none" w:sz="0" w:space="0" w:color="auto"/>
      </w:divBdr>
    </w:div>
    <w:div w:id="456071289">
      <w:bodyDiv w:val="1"/>
      <w:marLeft w:val="0"/>
      <w:marRight w:val="0"/>
      <w:marTop w:val="0"/>
      <w:marBottom w:val="0"/>
      <w:divBdr>
        <w:top w:val="none" w:sz="0" w:space="0" w:color="auto"/>
        <w:left w:val="none" w:sz="0" w:space="0" w:color="auto"/>
        <w:bottom w:val="none" w:sz="0" w:space="0" w:color="auto"/>
        <w:right w:val="none" w:sz="0" w:space="0" w:color="auto"/>
      </w:divBdr>
    </w:div>
    <w:div w:id="484005506">
      <w:bodyDiv w:val="1"/>
      <w:marLeft w:val="0"/>
      <w:marRight w:val="0"/>
      <w:marTop w:val="0"/>
      <w:marBottom w:val="0"/>
      <w:divBdr>
        <w:top w:val="none" w:sz="0" w:space="0" w:color="auto"/>
        <w:left w:val="none" w:sz="0" w:space="0" w:color="auto"/>
        <w:bottom w:val="none" w:sz="0" w:space="0" w:color="auto"/>
        <w:right w:val="none" w:sz="0" w:space="0" w:color="auto"/>
      </w:divBdr>
      <w:divsChild>
        <w:div w:id="649138641">
          <w:marLeft w:val="0"/>
          <w:marRight w:val="0"/>
          <w:marTop w:val="0"/>
          <w:marBottom w:val="0"/>
          <w:divBdr>
            <w:top w:val="none" w:sz="0" w:space="0" w:color="auto"/>
            <w:left w:val="none" w:sz="0" w:space="0" w:color="auto"/>
            <w:bottom w:val="none" w:sz="0" w:space="0" w:color="auto"/>
            <w:right w:val="none" w:sz="0" w:space="0" w:color="auto"/>
          </w:divBdr>
          <w:divsChild>
            <w:div w:id="1356881207">
              <w:marLeft w:val="0"/>
              <w:marRight w:val="0"/>
              <w:marTop w:val="0"/>
              <w:marBottom w:val="0"/>
              <w:divBdr>
                <w:top w:val="none" w:sz="0" w:space="0" w:color="auto"/>
                <w:left w:val="none" w:sz="0" w:space="0" w:color="auto"/>
                <w:bottom w:val="none" w:sz="0" w:space="0" w:color="auto"/>
                <w:right w:val="none" w:sz="0" w:space="0" w:color="auto"/>
              </w:divBdr>
              <w:divsChild>
                <w:div w:id="1632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4643">
      <w:bodyDiv w:val="1"/>
      <w:marLeft w:val="0"/>
      <w:marRight w:val="0"/>
      <w:marTop w:val="0"/>
      <w:marBottom w:val="0"/>
      <w:divBdr>
        <w:top w:val="none" w:sz="0" w:space="0" w:color="auto"/>
        <w:left w:val="none" w:sz="0" w:space="0" w:color="auto"/>
        <w:bottom w:val="none" w:sz="0" w:space="0" w:color="auto"/>
        <w:right w:val="none" w:sz="0" w:space="0" w:color="auto"/>
      </w:divBdr>
    </w:div>
    <w:div w:id="498036817">
      <w:bodyDiv w:val="1"/>
      <w:marLeft w:val="0"/>
      <w:marRight w:val="0"/>
      <w:marTop w:val="0"/>
      <w:marBottom w:val="0"/>
      <w:divBdr>
        <w:top w:val="none" w:sz="0" w:space="0" w:color="auto"/>
        <w:left w:val="none" w:sz="0" w:space="0" w:color="auto"/>
        <w:bottom w:val="none" w:sz="0" w:space="0" w:color="auto"/>
        <w:right w:val="none" w:sz="0" w:space="0" w:color="auto"/>
      </w:divBdr>
    </w:div>
    <w:div w:id="505174870">
      <w:bodyDiv w:val="1"/>
      <w:marLeft w:val="0"/>
      <w:marRight w:val="0"/>
      <w:marTop w:val="0"/>
      <w:marBottom w:val="0"/>
      <w:divBdr>
        <w:top w:val="none" w:sz="0" w:space="0" w:color="auto"/>
        <w:left w:val="none" w:sz="0" w:space="0" w:color="auto"/>
        <w:bottom w:val="none" w:sz="0" w:space="0" w:color="auto"/>
        <w:right w:val="none" w:sz="0" w:space="0" w:color="auto"/>
      </w:divBdr>
    </w:div>
    <w:div w:id="508518652">
      <w:bodyDiv w:val="1"/>
      <w:marLeft w:val="0"/>
      <w:marRight w:val="0"/>
      <w:marTop w:val="0"/>
      <w:marBottom w:val="0"/>
      <w:divBdr>
        <w:top w:val="none" w:sz="0" w:space="0" w:color="auto"/>
        <w:left w:val="none" w:sz="0" w:space="0" w:color="auto"/>
        <w:bottom w:val="none" w:sz="0" w:space="0" w:color="auto"/>
        <w:right w:val="none" w:sz="0" w:space="0" w:color="auto"/>
      </w:divBdr>
    </w:div>
    <w:div w:id="527910167">
      <w:bodyDiv w:val="1"/>
      <w:marLeft w:val="0"/>
      <w:marRight w:val="0"/>
      <w:marTop w:val="0"/>
      <w:marBottom w:val="0"/>
      <w:divBdr>
        <w:top w:val="none" w:sz="0" w:space="0" w:color="auto"/>
        <w:left w:val="none" w:sz="0" w:space="0" w:color="auto"/>
        <w:bottom w:val="none" w:sz="0" w:space="0" w:color="auto"/>
        <w:right w:val="none" w:sz="0" w:space="0" w:color="auto"/>
      </w:divBdr>
      <w:divsChild>
        <w:div w:id="419110361">
          <w:marLeft w:val="0"/>
          <w:marRight w:val="0"/>
          <w:marTop w:val="0"/>
          <w:marBottom w:val="0"/>
          <w:divBdr>
            <w:top w:val="none" w:sz="0" w:space="0" w:color="auto"/>
            <w:left w:val="none" w:sz="0" w:space="0" w:color="auto"/>
            <w:bottom w:val="none" w:sz="0" w:space="0" w:color="auto"/>
            <w:right w:val="none" w:sz="0" w:space="0" w:color="auto"/>
          </w:divBdr>
          <w:divsChild>
            <w:div w:id="702944705">
              <w:marLeft w:val="0"/>
              <w:marRight w:val="0"/>
              <w:marTop w:val="0"/>
              <w:marBottom w:val="0"/>
              <w:divBdr>
                <w:top w:val="none" w:sz="0" w:space="0" w:color="auto"/>
                <w:left w:val="none" w:sz="0" w:space="0" w:color="auto"/>
                <w:bottom w:val="none" w:sz="0" w:space="0" w:color="auto"/>
                <w:right w:val="none" w:sz="0" w:space="0" w:color="auto"/>
              </w:divBdr>
              <w:divsChild>
                <w:div w:id="645400377">
                  <w:marLeft w:val="0"/>
                  <w:marRight w:val="0"/>
                  <w:marTop w:val="0"/>
                  <w:marBottom w:val="0"/>
                  <w:divBdr>
                    <w:top w:val="none" w:sz="0" w:space="0" w:color="auto"/>
                    <w:left w:val="none" w:sz="0" w:space="0" w:color="auto"/>
                    <w:bottom w:val="none" w:sz="0" w:space="0" w:color="auto"/>
                    <w:right w:val="none" w:sz="0" w:space="0" w:color="auto"/>
                  </w:divBdr>
                  <w:divsChild>
                    <w:div w:id="590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4814">
      <w:bodyDiv w:val="1"/>
      <w:marLeft w:val="0"/>
      <w:marRight w:val="0"/>
      <w:marTop w:val="0"/>
      <w:marBottom w:val="0"/>
      <w:divBdr>
        <w:top w:val="none" w:sz="0" w:space="0" w:color="auto"/>
        <w:left w:val="none" w:sz="0" w:space="0" w:color="auto"/>
        <w:bottom w:val="none" w:sz="0" w:space="0" w:color="auto"/>
        <w:right w:val="none" w:sz="0" w:space="0" w:color="auto"/>
      </w:divBdr>
    </w:div>
    <w:div w:id="529073945">
      <w:bodyDiv w:val="1"/>
      <w:marLeft w:val="0"/>
      <w:marRight w:val="0"/>
      <w:marTop w:val="0"/>
      <w:marBottom w:val="0"/>
      <w:divBdr>
        <w:top w:val="none" w:sz="0" w:space="0" w:color="auto"/>
        <w:left w:val="none" w:sz="0" w:space="0" w:color="auto"/>
        <w:bottom w:val="none" w:sz="0" w:space="0" w:color="auto"/>
        <w:right w:val="none" w:sz="0" w:space="0" w:color="auto"/>
      </w:divBdr>
    </w:div>
    <w:div w:id="540291817">
      <w:bodyDiv w:val="1"/>
      <w:marLeft w:val="0"/>
      <w:marRight w:val="0"/>
      <w:marTop w:val="0"/>
      <w:marBottom w:val="0"/>
      <w:divBdr>
        <w:top w:val="none" w:sz="0" w:space="0" w:color="auto"/>
        <w:left w:val="none" w:sz="0" w:space="0" w:color="auto"/>
        <w:bottom w:val="none" w:sz="0" w:space="0" w:color="auto"/>
        <w:right w:val="none" w:sz="0" w:space="0" w:color="auto"/>
      </w:divBdr>
      <w:divsChild>
        <w:div w:id="1733232418">
          <w:marLeft w:val="0"/>
          <w:marRight w:val="0"/>
          <w:marTop w:val="0"/>
          <w:marBottom w:val="0"/>
          <w:divBdr>
            <w:top w:val="none" w:sz="0" w:space="0" w:color="auto"/>
            <w:left w:val="none" w:sz="0" w:space="0" w:color="auto"/>
            <w:bottom w:val="none" w:sz="0" w:space="0" w:color="auto"/>
            <w:right w:val="none" w:sz="0" w:space="0" w:color="auto"/>
          </w:divBdr>
        </w:div>
      </w:divsChild>
    </w:div>
    <w:div w:id="558593533">
      <w:bodyDiv w:val="1"/>
      <w:marLeft w:val="0"/>
      <w:marRight w:val="0"/>
      <w:marTop w:val="0"/>
      <w:marBottom w:val="0"/>
      <w:divBdr>
        <w:top w:val="none" w:sz="0" w:space="0" w:color="auto"/>
        <w:left w:val="none" w:sz="0" w:space="0" w:color="auto"/>
        <w:bottom w:val="none" w:sz="0" w:space="0" w:color="auto"/>
        <w:right w:val="none" w:sz="0" w:space="0" w:color="auto"/>
      </w:divBdr>
    </w:div>
    <w:div w:id="559438162">
      <w:bodyDiv w:val="1"/>
      <w:marLeft w:val="0"/>
      <w:marRight w:val="0"/>
      <w:marTop w:val="0"/>
      <w:marBottom w:val="0"/>
      <w:divBdr>
        <w:top w:val="none" w:sz="0" w:space="0" w:color="auto"/>
        <w:left w:val="none" w:sz="0" w:space="0" w:color="auto"/>
        <w:bottom w:val="none" w:sz="0" w:space="0" w:color="auto"/>
        <w:right w:val="none" w:sz="0" w:space="0" w:color="auto"/>
      </w:divBdr>
    </w:div>
    <w:div w:id="567229309">
      <w:bodyDiv w:val="1"/>
      <w:marLeft w:val="0"/>
      <w:marRight w:val="0"/>
      <w:marTop w:val="0"/>
      <w:marBottom w:val="0"/>
      <w:divBdr>
        <w:top w:val="none" w:sz="0" w:space="0" w:color="auto"/>
        <w:left w:val="none" w:sz="0" w:space="0" w:color="auto"/>
        <w:bottom w:val="none" w:sz="0" w:space="0" w:color="auto"/>
        <w:right w:val="none" w:sz="0" w:space="0" w:color="auto"/>
      </w:divBdr>
    </w:div>
    <w:div w:id="583536053">
      <w:bodyDiv w:val="1"/>
      <w:marLeft w:val="0"/>
      <w:marRight w:val="0"/>
      <w:marTop w:val="0"/>
      <w:marBottom w:val="0"/>
      <w:divBdr>
        <w:top w:val="none" w:sz="0" w:space="0" w:color="auto"/>
        <w:left w:val="none" w:sz="0" w:space="0" w:color="auto"/>
        <w:bottom w:val="none" w:sz="0" w:space="0" w:color="auto"/>
        <w:right w:val="none" w:sz="0" w:space="0" w:color="auto"/>
      </w:divBdr>
    </w:div>
    <w:div w:id="583876729">
      <w:bodyDiv w:val="1"/>
      <w:marLeft w:val="0"/>
      <w:marRight w:val="0"/>
      <w:marTop w:val="0"/>
      <w:marBottom w:val="0"/>
      <w:divBdr>
        <w:top w:val="none" w:sz="0" w:space="0" w:color="auto"/>
        <w:left w:val="none" w:sz="0" w:space="0" w:color="auto"/>
        <w:bottom w:val="none" w:sz="0" w:space="0" w:color="auto"/>
        <w:right w:val="none" w:sz="0" w:space="0" w:color="auto"/>
      </w:divBdr>
    </w:div>
    <w:div w:id="594632189">
      <w:bodyDiv w:val="1"/>
      <w:marLeft w:val="0"/>
      <w:marRight w:val="0"/>
      <w:marTop w:val="0"/>
      <w:marBottom w:val="0"/>
      <w:divBdr>
        <w:top w:val="none" w:sz="0" w:space="0" w:color="auto"/>
        <w:left w:val="none" w:sz="0" w:space="0" w:color="auto"/>
        <w:bottom w:val="none" w:sz="0" w:space="0" w:color="auto"/>
        <w:right w:val="none" w:sz="0" w:space="0" w:color="auto"/>
      </w:divBdr>
    </w:div>
    <w:div w:id="598025322">
      <w:bodyDiv w:val="1"/>
      <w:marLeft w:val="0"/>
      <w:marRight w:val="0"/>
      <w:marTop w:val="0"/>
      <w:marBottom w:val="0"/>
      <w:divBdr>
        <w:top w:val="none" w:sz="0" w:space="0" w:color="auto"/>
        <w:left w:val="none" w:sz="0" w:space="0" w:color="auto"/>
        <w:bottom w:val="none" w:sz="0" w:space="0" w:color="auto"/>
        <w:right w:val="none" w:sz="0" w:space="0" w:color="auto"/>
      </w:divBdr>
    </w:div>
    <w:div w:id="619453289">
      <w:bodyDiv w:val="1"/>
      <w:marLeft w:val="0"/>
      <w:marRight w:val="0"/>
      <w:marTop w:val="0"/>
      <w:marBottom w:val="0"/>
      <w:divBdr>
        <w:top w:val="none" w:sz="0" w:space="0" w:color="auto"/>
        <w:left w:val="none" w:sz="0" w:space="0" w:color="auto"/>
        <w:bottom w:val="none" w:sz="0" w:space="0" w:color="auto"/>
        <w:right w:val="none" w:sz="0" w:space="0" w:color="auto"/>
      </w:divBdr>
    </w:div>
    <w:div w:id="620696686">
      <w:bodyDiv w:val="1"/>
      <w:marLeft w:val="0"/>
      <w:marRight w:val="0"/>
      <w:marTop w:val="0"/>
      <w:marBottom w:val="0"/>
      <w:divBdr>
        <w:top w:val="none" w:sz="0" w:space="0" w:color="auto"/>
        <w:left w:val="none" w:sz="0" w:space="0" w:color="auto"/>
        <w:bottom w:val="none" w:sz="0" w:space="0" w:color="auto"/>
        <w:right w:val="none" w:sz="0" w:space="0" w:color="auto"/>
      </w:divBdr>
    </w:div>
    <w:div w:id="626546604">
      <w:bodyDiv w:val="1"/>
      <w:marLeft w:val="0"/>
      <w:marRight w:val="0"/>
      <w:marTop w:val="0"/>
      <w:marBottom w:val="0"/>
      <w:divBdr>
        <w:top w:val="none" w:sz="0" w:space="0" w:color="auto"/>
        <w:left w:val="none" w:sz="0" w:space="0" w:color="auto"/>
        <w:bottom w:val="none" w:sz="0" w:space="0" w:color="auto"/>
        <w:right w:val="none" w:sz="0" w:space="0" w:color="auto"/>
      </w:divBdr>
    </w:div>
    <w:div w:id="629480659">
      <w:bodyDiv w:val="1"/>
      <w:marLeft w:val="0"/>
      <w:marRight w:val="0"/>
      <w:marTop w:val="0"/>
      <w:marBottom w:val="0"/>
      <w:divBdr>
        <w:top w:val="none" w:sz="0" w:space="0" w:color="auto"/>
        <w:left w:val="none" w:sz="0" w:space="0" w:color="auto"/>
        <w:bottom w:val="none" w:sz="0" w:space="0" w:color="auto"/>
        <w:right w:val="none" w:sz="0" w:space="0" w:color="auto"/>
      </w:divBdr>
      <w:divsChild>
        <w:div w:id="1544294655">
          <w:marLeft w:val="0"/>
          <w:marRight w:val="0"/>
          <w:marTop w:val="0"/>
          <w:marBottom w:val="0"/>
          <w:divBdr>
            <w:top w:val="none" w:sz="0" w:space="0" w:color="auto"/>
            <w:left w:val="none" w:sz="0" w:space="0" w:color="auto"/>
            <w:bottom w:val="none" w:sz="0" w:space="0" w:color="auto"/>
            <w:right w:val="none" w:sz="0" w:space="0" w:color="auto"/>
          </w:divBdr>
          <w:divsChild>
            <w:div w:id="1036396619">
              <w:marLeft w:val="0"/>
              <w:marRight w:val="0"/>
              <w:marTop w:val="0"/>
              <w:marBottom w:val="0"/>
              <w:divBdr>
                <w:top w:val="none" w:sz="0" w:space="0" w:color="auto"/>
                <w:left w:val="none" w:sz="0" w:space="0" w:color="auto"/>
                <w:bottom w:val="none" w:sz="0" w:space="0" w:color="auto"/>
                <w:right w:val="none" w:sz="0" w:space="0" w:color="auto"/>
              </w:divBdr>
              <w:divsChild>
                <w:div w:id="1221819145">
                  <w:marLeft w:val="0"/>
                  <w:marRight w:val="0"/>
                  <w:marTop w:val="0"/>
                  <w:marBottom w:val="0"/>
                  <w:divBdr>
                    <w:top w:val="none" w:sz="0" w:space="0" w:color="auto"/>
                    <w:left w:val="none" w:sz="0" w:space="0" w:color="auto"/>
                    <w:bottom w:val="none" w:sz="0" w:space="0" w:color="auto"/>
                    <w:right w:val="none" w:sz="0" w:space="0" w:color="auto"/>
                  </w:divBdr>
                  <w:divsChild>
                    <w:div w:id="20867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3753">
      <w:bodyDiv w:val="1"/>
      <w:marLeft w:val="0"/>
      <w:marRight w:val="0"/>
      <w:marTop w:val="0"/>
      <w:marBottom w:val="0"/>
      <w:divBdr>
        <w:top w:val="none" w:sz="0" w:space="0" w:color="auto"/>
        <w:left w:val="none" w:sz="0" w:space="0" w:color="auto"/>
        <w:bottom w:val="none" w:sz="0" w:space="0" w:color="auto"/>
        <w:right w:val="none" w:sz="0" w:space="0" w:color="auto"/>
      </w:divBdr>
    </w:div>
    <w:div w:id="633681932">
      <w:bodyDiv w:val="1"/>
      <w:marLeft w:val="0"/>
      <w:marRight w:val="0"/>
      <w:marTop w:val="0"/>
      <w:marBottom w:val="0"/>
      <w:divBdr>
        <w:top w:val="none" w:sz="0" w:space="0" w:color="auto"/>
        <w:left w:val="none" w:sz="0" w:space="0" w:color="auto"/>
        <w:bottom w:val="none" w:sz="0" w:space="0" w:color="auto"/>
        <w:right w:val="none" w:sz="0" w:space="0" w:color="auto"/>
      </w:divBdr>
    </w:div>
    <w:div w:id="642924736">
      <w:bodyDiv w:val="1"/>
      <w:marLeft w:val="0"/>
      <w:marRight w:val="0"/>
      <w:marTop w:val="0"/>
      <w:marBottom w:val="0"/>
      <w:divBdr>
        <w:top w:val="none" w:sz="0" w:space="0" w:color="auto"/>
        <w:left w:val="none" w:sz="0" w:space="0" w:color="auto"/>
        <w:bottom w:val="none" w:sz="0" w:space="0" w:color="auto"/>
        <w:right w:val="none" w:sz="0" w:space="0" w:color="auto"/>
      </w:divBdr>
      <w:divsChild>
        <w:div w:id="1645116509">
          <w:marLeft w:val="0"/>
          <w:marRight w:val="0"/>
          <w:marTop w:val="0"/>
          <w:marBottom w:val="0"/>
          <w:divBdr>
            <w:top w:val="none" w:sz="0" w:space="0" w:color="auto"/>
            <w:left w:val="none" w:sz="0" w:space="0" w:color="auto"/>
            <w:bottom w:val="none" w:sz="0" w:space="0" w:color="auto"/>
            <w:right w:val="none" w:sz="0" w:space="0" w:color="auto"/>
          </w:divBdr>
          <w:divsChild>
            <w:div w:id="1787043868">
              <w:marLeft w:val="0"/>
              <w:marRight w:val="0"/>
              <w:marTop w:val="0"/>
              <w:marBottom w:val="0"/>
              <w:divBdr>
                <w:top w:val="none" w:sz="0" w:space="0" w:color="auto"/>
                <w:left w:val="none" w:sz="0" w:space="0" w:color="auto"/>
                <w:bottom w:val="none" w:sz="0" w:space="0" w:color="auto"/>
                <w:right w:val="none" w:sz="0" w:space="0" w:color="auto"/>
              </w:divBdr>
              <w:divsChild>
                <w:div w:id="13377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795">
      <w:bodyDiv w:val="1"/>
      <w:marLeft w:val="0"/>
      <w:marRight w:val="0"/>
      <w:marTop w:val="0"/>
      <w:marBottom w:val="0"/>
      <w:divBdr>
        <w:top w:val="none" w:sz="0" w:space="0" w:color="auto"/>
        <w:left w:val="none" w:sz="0" w:space="0" w:color="auto"/>
        <w:bottom w:val="none" w:sz="0" w:space="0" w:color="auto"/>
        <w:right w:val="none" w:sz="0" w:space="0" w:color="auto"/>
      </w:divBdr>
      <w:divsChild>
        <w:div w:id="1358853056">
          <w:marLeft w:val="0"/>
          <w:marRight w:val="0"/>
          <w:marTop w:val="0"/>
          <w:marBottom w:val="0"/>
          <w:divBdr>
            <w:top w:val="none" w:sz="0" w:space="0" w:color="auto"/>
            <w:left w:val="none" w:sz="0" w:space="0" w:color="auto"/>
            <w:bottom w:val="none" w:sz="0" w:space="0" w:color="auto"/>
            <w:right w:val="none" w:sz="0" w:space="0" w:color="auto"/>
          </w:divBdr>
          <w:divsChild>
            <w:div w:id="1079904122">
              <w:marLeft w:val="0"/>
              <w:marRight w:val="0"/>
              <w:marTop w:val="0"/>
              <w:marBottom w:val="0"/>
              <w:divBdr>
                <w:top w:val="none" w:sz="0" w:space="0" w:color="auto"/>
                <w:left w:val="none" w:sz="0" w:space="0" w:color="auto"/>
                <w:bottom w:val="none" w:sz="0" w:space="0" w:color="auto"/>
                <w:right w:val="none" w:sz="0" w:space="0" w:color="auto"/>
              </w:divBdr>
              <w:divsChild>
                <w:div w:id="1298334105">
                  <w:marLeft w:val="0"/>
                  <w:marRight w:val="0"/>
                  <w:marTop w:val="0"/>
                  <w:marBottom w:val="0"/>
                  <w:divBdr>
                    <w:top w:val="none" w:sz="0" w:space="0" w:color="auto"/>
                    <w:left w:val="none" w:sz="0" w:space="0" w:color="auto"/>
                    <w:bottom w:val="none" w:sz="0" w:space="0" w:color="auto"/>
                    <w:right w:val="none" w:sz="0" w:space="0" w:color="auto"/>
                  </w:divBdr>
                </w:div>
              </w:divsChild>
            </w:div>
            <w:div w:id="2140997046">
              <w:marLeft w:val="0"/>
              <w:marRight w:val="0"/>
              <w:marTop w:val="0"/>
              <w:marBottom w:val="0"/>
              <w:divBdr>
                <w:top w:val="none" w:sz="0" w:space="0" w:color="auto"/>
                <w:left w:val="none" w:sz="0" w:space="0" w:color="auto"/>
                <w:bottom w:val="none" w:sz="0" w:space="0" w:color="auto"/>
                <w:right w:val="none" w:sz="0" w:space="0" w:color="auto"/>
              </w:divBdr>
              <w:divsChild>
                <w:div w:id="1758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3378">
      <w:bodyDiv w:val="1"/>
      <w:marLeft w:val="0"/>
      <w:marRight w:val="0"/>
      <w:marTop w:val="0"/>
      <w:marBottom w:val="0"/>
      <w:divBdr>
        <w:top w:val="none" w:sz="0" w:space="0" w:color="auto"/>
        <w:left w:val="none" w:sz="0" w:space="0" w:color="auto"/>
        <w:bottom w:val="none" w:sz="0" w:space="0" w:color="auto"/>
        <w:right w:val="none" w:sz="0" w:space="0" w:color="auto"/>
      </w:divBdr>
    </w:div>
    <w:div w:id="659772312">
      <w:bodyDiv w:val="1"/>
      <w:marLeft w:val="0"/>
      <w:marRight w:val="0"/>
      <w:marTop w:val="0"/>
      <w:marBottom w:val="0"/>
      <w:divBdr>
        <w:top w:val="none" w:sz="0" w:space="0" w:color="auto"/>
        <w:left w:val="none" w:sz="0" w:space="0" w:color="auto"/>
        <w:bottom w:val="none" w:sz="0" w:space="0" w:color="auto"/>
        <w:right w:val="none" w:sz="0" w:space="0" w:color="auto"/>
      </w:divBdr>
    </w:div>
    <w:div w:id="669216991">
      <w:bodyDiv w:val="1"/>
      <w:marLeft w:val="0"/>
      <w:marRight w:val="0"/>
      <w:marTop w:val="0"/>
      <w:marBottom w:val="0"/>
      <w:divBdr>
        <w:top w:val="none" w:sz="0" w:space="0" w:color="auto"/>
        <w:left w:val="none" w:sz="0" w:space="0" w:color="auto"/>
        <w:bottom w:val="none" w:sz="0" w:space="0" w:color="auto"/>
        <w:right w:val="none" w:sz="0" w:space="0" w:color="auto"/>
      </w:divBdr>
    </w:div>
    <w:div w:id="669870891">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6420943">
      <w:bodyDiv w:val="1"/>
      <w:marLeft w:val="0"/>
      <w:marRight w:val="0"/>
      <w:marTop w:val="0"/>
      <w:marBottom w:val="0"/>
      <w:divBdr>
        <w:top w:val="none" w:sz="0" w:space="0" w:color="auto"/>
        <w:left w:val="none" w:sz="0" w:space="0" w:color="auto"/>
        <w:bottom w:val="none" w:sz="0" w:space="0" w:color="auto"/>
        <w:right w:val="none" w:sz="0" w:space="0" w:color="auto"/>
      </w:divBdr>
      <w:divsChild>
        <w:div w:id="2116316242">
          <w:marLeft w:val="0"/>
          <w:marRight w:val="0"/>
          <w:marTop w:val="0"/>
          <w:marBottom w:val="0"/>
          <w:divBdr>
            <w:top w:val="none" w:sz="0" w:space="0" w:color="auto"/>
            <w:left w:val="none" w:sz="0" w:space="0" w:color="auto"/>
            <w:bottom w:val="none" w:sz="0" w:space="0" w:color="auto"/>
            <w:right w:val="none" w:sz="0" w:space="0" w:color="auto"/>
          </w:divBdr>
          <w:divsChild>
            <w:div w:id="850411391">
              <w:marLeft w:val="0"/>
              <w:marRight w:val="0"/>
              <w:marTop w:val="0"/>
              <w:marBottom w:val="0"/>
              <w:divBdr>
                <w:top w:val="none" w:sz="0" w:space="0" w:color="auto"/>
                <w:left w:val="none" w:sz="0" w:space="0" w:color="auto"/>
                <w:bottom w:val="none" w:sz="0" w:space="0" w:color="auto"/>
                <w:right w:val="none" w:sz="0" w:space="0" w:color="auto"/>
              </w:divBdr>
              <w:divsChild>
                <w:div w:id="1714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41537">
      <w:bodyDiv w:val="1"/>
      <w:marLeft w:val="0"/>
      <w:marRight w:val="0"/>
      <w:marTop w:val="0"/>
      <w:marBottom w:val="0"/>
      <w:divBdr>
        <w:top w:val="none" w:sz="0" w:space="0" w:color="auto"/>
        <w:left w:val="none" w:sz="0" w:space="0" w:color="auto"/>
        <w:bottom w:val="none" w:sz="0" w:space="0" w:color="auto"/>
        <w:right w:val="none" w:sz="0" w:space="0" w:color="auto"/>
      </w:divBdr>
    </w:div>
    <w:div w:id="723142096">
      <w:bodyDiv w:val="1"/>
      <w:marLeft w:val="0"/>
      <w:marRight w:val="0"/>
      <w:marTop w:val="0"/>
      <w:marBottom w:val="0"/>
      <w:divBdr>
        <w:top w:val="none" w:sz="0" w:space="0" w:color="auto"/>
        <w:left w:val="none" w:sz="0" w:space="0" w:color="auto"/>
        <w:bottom w:val="none" w:sz="0" w:space="0" w:color="auto"/>
        <w:right w:val="none" w:sz="0" w:space="0" w:color="auto"/>
      </w:divBdr>
    </w:div>
    <w:div w:id="730080767">
      <w:bodyDiv w:val="1"/>
      <w:marLeft w:val="0"/>
      <w:marRight w:val="0"/>
      <w:marTop w:val="0"/>
      <w:marBottom w:val="0"/>
      <w:divBdr>
        <w:top w:val="none" w:sz="0" w:space="0" w:color="auto"/>
        <w:left w:val="none" w:sz="0" w:space="0" w:color="auto"/>
        <w:bottom w:val="none" w:sz="0" w:space="0" w:color="auto"/>
        <w:right w:val="none" w:sz="0" w:space="0" w:color="auto"/>
      </w:divBdr>
    </w:div>
    <w:div w:id="766464183">
      <w:bodyDiv w:val="1"/>
      <w:marLeft w:val="0"/>
      <w:marRight w:val="0"/>
      <w:marTop w:val="0"/>
      <w:marBottom w:val="0"/>
      <w:divBdr>
        <w:top w:val="none" w:sz="0" w:space="0" w:color="auto"/>
        <w:left w:val="none" w:sz="0" w:space="0" w:color="auto"/>
        <w:bottom w:val="none" w:sz="0" w:space="0" w:color="auto"/>
        <w:right w:val="none" w:sz="0" w:space="0" w:color="auto"/>
      </w:divBdr>
    </w:div>
    <w:div w:id="767628185">
      <w:bodyDiv w:val="1"/>
      <w:marLeft w:val="0"/>
      <w:marRight w:val="0"/>
      <w:marTop w:val="0"/>
      <w:marBottom w:val="0"/>
      <w:divBdr>
        <w:top w:val="none" w:sz="0" w:space="0" w:color="auto"/>
        <w:left w:val="none" w:sz="0" w:space="0" w:color="auto"/>
        <w:bottom w:val="none" w:sz="0" w:space="0" w:color="auto"/>
        <w:right w:val="none" w:sz="0" w:space="0" w:color="auto"/>
      </w:divBdr>
    </w:div>
    <w:div w:id="789512259">
      <w:bodyDiv w:val="1"/>
      <w:marLeft w:val="0"/>
      <w:marRight w:val="0"/>
      <w:marTop w:val="0"/>
      <w:marBottom w:val="0"/>
      <w:divBdr>
        <w:top w:val="none" w:sz="0" w:space="0" w:color="auto"/>
        <w:left w:val="none" w:sz="0" w:space="0" w:color="auto"/>
        <w:bottom w:val="none" w:sz="0" w:space="0" w:color="auto"/>
        <w:right w:val="none" w:sz="0" w:space="0" w:color="auto"/>
      </w:divBdr>
      <w:divsChild>
        <w:div w:id="1231428451">
          <w:marLeft w:val="0"/>
          <w:marRight w:val="0"/>
          <w:marTop w:val="0"/>
          <w:marBottom w:val="0"/>
          <w:divBdr>
            <w:top w:val="none" w:sz="0" w:space="0" w:color="auto"/>
            <w:left w:val="none" w:sz="0" w:space="0" w:color="auto"/>
            <w:bottom w:val="none" w:sz="0" w:space="0" w:color="auto"/>
            <w:right w:val="none" w:sz="0" w:space="0" w:color="auto"/>
          </w:divBdr>
          <w:divsChild>
            <w:div w:id="2143839498">
              <w:marLeft w:val="0"/>
              <w:marRight w:val="0"/>
              <w:marTop w:val="0"/>
              <w:marBottom w:val="0"/>
              <w:divBdr>
                <w:top w:val="none" w:sz="0" w:space="0" w:color="auto"/>
                <w:left w:val="none" w:sz="0" w:space="0" w:color="auto"/>
                <w:bottom w:val="none" w:sz="0" w:space="0" w:color="auto"/>
                <w:right w:val="none" w:sz="0" w:space="0" w:color="auto"/>
              </w:divBdr>
              <w:divsChild>
                <w:div w:id="19833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1389">
      <w:bodyDiv w:val="1"/>
      <w:marLeft w:val="0"/>
      <w:marRight w:val="0"/>
      <w:marTop w:val="0"/>
      <w:marBottom w:val="0"/>
      <w:divBdr>
        <w:top w:val="none" w:sz="0" w:space="0" w:color="auto"/>
        <w:left w:val="none" w:sz="0" w:space="0" w:color="auto"/>
        <w:bottom w:val="none" w:sz="0" w:space="0" w:color="auto"/>
        <w:right w:val="none" w:sz="0" w:space="0" w:color="auto"/>
      </w:divBdr>
    </w:div>
    <w:div w:id="820119607">
      <w:bodyDiv w:val="1"/>
      <w:marLeft w:val="0"/>
      <w:marRight w:val="0"/>
      <w:marTop w:val="0"/>
      <w:marBottom w:val="0"/>
      <w:divBdr>
        <w:top w:val="none" w:sz="0" w:space="0" w:color="auto"/>
        <w:left w:val="none" w:sz="0" w:space="0" w:color="auto"/>
        <w:bottom w:val="none" w:sz="0" w:space="0" w:color="auto"/>
        <w:right w:val="none" w:sz="0" w:space="0" w:color="auto"/>
      </w:divBdr>
    </w:div>
    <w:div w:id="834610289">
      <w:bodyDiv w:val="1"/>
      <w:marLeft w:val="0"/>
      <w:marRight w:val="0"/>
      <w:marTop w:val="0"/>
      <w:marBottom w:val="0"/>
      <w:divBdr>
        <w:top w:val="none" w:sz="0" w:space="0" w:color="auto"/>
        <w:left w:val="none" w:sz="0" w:space="0" w:color="auto"/>
        <w:bottom w:val="none" w:sz="0" w:space="0" w:color="auto"/>
        <w:right w:val="none" w:sz="0" w:space="0" w:color="auto"/>
      </w:divBdr>
    </w:div>
    <w:div w:id="840587075">
      <w:bodyDiv w:val="1"/>
      <w:marLeft w:val="0"/>
      <w:marRight w:val="0"/>
      <w:marTop w:val="0"/>
      <w:marBottom w:val="0"/>
      <w:divBdr>
        <w:top w:val="none" w:sz="0" w:space="0" w:color="auto"/>
        <w:left w:val="none" w:sz="0" w:space="0" w:color="auto"/>
        <w:bottom w:val="none" w:sz="0" w:space="0" w:color="auto"/>
        <w:right w:val="none" w:sz="0" w:space="0" w:color="auto"/>
      </w:divBdr>
    </w:div>
    <w:div w:id="848956718">
      <w:bodyDiv w:val="1"/>
      <w:marLeft w:val="0"/>
      <w:marRight w:val="0"/>
      <w:marTop w:val="0"/>
      <w:marBottom w:val="0"/>
      <w:divBdr>
        <w:top w:val="none" w:sz="0" w:space="0" w:color="auto"/>
        <w:left w:val="none" w:sz="0" w:space="0" w:color="auto"/>
        <w:bottom w:val="none" w:sz="0" w:space="0" w:color="auto"/>
        <w:right w:val="none" w:sz="0" w:space="0" w:color="auto"/>
      </w:divBdr>
    </w:div>
    <w:div w:id="849759721">
      <w:bodyDiv w:val="1"/>
      <w:marLeft w:val="0"/>
      <w:marRight w:val="0"/>
      <w:marTop w:val="0"/>
      <w:marBottom w:val="0"/>
      <w:divBdr>
        <w:top w:val="none" w:sz="0" w:space="0" w:color="auto"/>
        <w:left w:val="none" w:sz="0" w:space="0" w:color="auto"/>
        <w:bottom w:val="none" w:sz="0" w:space="0" w:color="auto"/>
        <w:right w:val="none" w:sz="0" w:space="0" w:color="auto"/>
      </w:divBdr>
    </w:div>
    <w:div w:id="858810391">
      <w:bodyDiv w:val="1"/>
      <w:marLeft w:val="0"/>
      <w:marRight w:val="0"/>
      <w:marTop w:val="0"/>
      <w:marBottom w:val="0"/>
      <w:divBdr>
        <w:top w:val="none" w:sz="0" w:space="0" w:color="auto"/>
        <w:left w:val="none" w:sz="0" w:space="0" w:color="auto"/>
        <w:bottom w:val="none" w:sz="0" w:space="0" w:color="auto"/>
        <w:right w:val="none" w:sz="0" w:space="0" w:color="auto"/>
      </w:divBdr>
    </w:div>
    <w:div w:id="858933497">
      <w:bodyDiv w:val="1"/>
      <w:marLeft w:val="0"/>
      <w:marRight w:val="0"/>
      <w:marTop w:val="0"/>
      <w:marBottom w:val="0"/>
      <w:divBdr>
        <w:top w:val="none" w:sz="0" w:space="0" w:color="auto"/>
        <w:left w:val="none" w:sz="0" w:space="0" w:color="auto"/>
        <w:bottom w:val="none" w:sz="0" w:space="0" w:color="auto"/>
        <w:right w:val="none" w:sz="0" w:space="0" w:color="auto"/>
      </w:divBdr>
    </w:div>
    <w:div w:id="861477524">
      <w:bodyDiv w:val="1"/>
      <w:marLeft w:val="0"/>
      <w:marRight w:val="0"/>
      <w:marTop w:val="0"/>
      <w:marBottom w:val="0"/>
      <w:divBdr>
        <w:top w:val="none" w:sz="0" w:space="0" w:color="auto"/>
        <w:left w:val="none" w:sz="0" w:space="0" w:color="auto"/>
        <w:bottom w:val="none" w:sz="0" w:space="0" w:color="auto"/>
        <w:right w:val="none" w:sz="0" w:space="0" w:color="auto"/>
      </w:divBdr>
    </w:div>
    <w:div w:id="869145830">
      <w:bodyDiv w:val="1"/>
      <w:marLeft w:val="0"/>
      <w:marRight w:val="0"/>
      <w:marTop w:val="0"/>
      <w:marBottom w:val="0"/>
      <w:divBdr>
        <w:top w:val="none" w:sz="0" w:space="0" w:color="auto"/>
        <w:left w:val="none" w:sz="0" w:space="0" w:color="auto"/>
        <w:bottom w:val="none" w:sz="0" w:space="0" w:color="auto"/>
        <w:right w:val="none" w:sz="0" w:space="0" w:color="auto"/>
      </w:divBdr>
      <w:divsChild>
        <w:div w:id="2124303840">
          <w:marLeft w:val="0"/>
          <w:marRight w:val="0"/>
          <w:marTop w:val="0"/>
          <w:marBottom w:val="0"/>
          <w:divBdr>
            <w:top w:val="none" w:sz="0" w:space="0" w:color="auto"/>
            <w:left w:val="none" w:sz="0" w:space="0" w:color="auto"/>
            <w:bottom w:val="none" w:sz="0" w:space="0" w:color="auto"/>
            <w:right w:val="none" w:sz="0" w:space="0" w:color="auto"/>
          </w:divBdr>
          <w:divsChild>
            <w:div w:id="962538255">
              <w:marLeft w:val="0"/>
              <w:marRight w:val="0"/>
              <w:marTop w:val="0"/>
              <w:marBottom w:val="0"/>
              <w:divBdr>
                <w:top w:val="none" w:sz="0" w:space="0" w:color="auto"/>
                <w:left w:val="none" w:sz="0" w:space="0" w:color="auto"/>
                <w:bottom w:val="none" w:sz="0" w:space="0" w:color="auto"/>
                <w:right w:val="none" w:sz="0" w:space="0" w:color="auto"/>
              </w:divBdr>
              <w:divsChild>
                <w:div w:id="1840076831">
                  <w:marLeft w:val="0"/>
                  <w:marRight w:val="0"/>
                  <w:marTop w:val="0"/>
                  <w:marBottom w:val="0"/>
                  <w:divBdr>
                    <w:top w:val="none" w:sz="0" w:space="0" w:color="auto"/>
                    <w:left w:val="none" w:sz="0" w:space="0" w:color="auto"/>
                    <w:bottom w:val="none" w:sz="0" w:space="0" w:color="auto"/>
                    <w:right w:val="none" w:sz="0" w:space="0" w:color="auto"/>
                  </w:divBdr>
                </w:div>
              </w:divsChild>
            </w:div>
            <w:div w:id="744764618">
              <w:marLeft w:val="0"/>
              <w:marRight w:val="0"/>
              <w:marTop w:val="0"/>
              <w:marBottom w:val="0"/>
              <w:divBdr>
                <w:top w:val="none" w:sz="0" w:space="0" w:color="auto"/>
                <w:left w:val="none" w:sz="0" w:space="0" w:color="auto"/>
                <w:bottom w:val="none" w:sz="0" w:space="0" w:color="auto"/>
                <w:right w:val="none" w:sz="0" w:space="0" w:color="auto"/>
              </w:divBdr>
              <w:divsChild>
                <w:div w:id="2035812577">
                  <w:marLeft w:val="0"/>
                  <w:marRight w:val="0"/>
                  <w:marTop w:val="0"/>
                  <w:marBottom w:val="0"/>
                  <w:divBdr>
                    <w:top w:val="none" w:sz="0" w:space="0" w:color="auto"/>
                    <w:left w:val="none" w:sz="0" w:space="0" w:color="auto"/>
                    <w:bottom w:val="none" w:sz="0" w:space="0" w:color="auto"/>
                    <w:right w:val="none" w:sz="0" w:space="0" w:color="auto"/>
                  </w:divBdr>
                </w:div>
              </w:divsChild>
            </w:div>
            <w:div w:id="1722287718">
              <w:marLeft w:val="0"/>
              <w:marRight w:val="0"/>
              <w:marTop w:val="0"/>
              <w:marBottom w:val="0"/>
              <w:divBdr>
                <w:top w:val="none" w:sz="0" w:space="0" w:color="auto"/>
                <w:left w:val="none" w:sz="0" w:space="0" w:color="auto"/>
                <w:bottom w:val="none" w:sz="0" w:space="0" w:color="auto"/>
                <w:right w:val="none" w:sz="0" w:space="0" w:color="auto"/>
              </w:divBdr>
              <w:divsChild>
                <w:div w:id="12307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62783">
      <w:bodyDiv w:val="1"/>
      <w:marLeft w:val="0"/>
      <w:marRight w:val="0"/>
      <w:marTop w:val="0"/>
      <w:marBottom w:val="0"/>
      <w:divBdr>
        <w:top w:val="none" w:sz="0" w:space="0" w:color="auto"/>
        <w:left w:val="none" w:sz="0" w:space="0" w:color="auto"/>
        <w:bottom w:val="none" w:sz="0" w:space="0" w:color="auto"/>
        <w:right w:val="none" w:sz="0" w:space="0" w:color="auto"/>
      </w:divBdr>
    </w:div>
    <w:div w:id="884679444">
      <w:bodyDiv w:val="1"/>
      <w:marLeft w:val="0"/>
      <w:marRight w:val="0"/>
      <w:marTop w:val="0"/>
      <w:marBottom w:val="0"/>
      <w:divBdr>
        <w:top w:val="none" w:sz="0" w:space="0" w:color="auto"/>
        <w:left w:val="none" w:sz="0" w:space="0" w:color="auto"/>
        <w:bottom w:val="none" w:sz="0" w:space="0" w:color="auto"/>
        <w:right w:val="none" w:sz="0" w:space="0" w:color="auto"/>
      </w:divBdr>
    </w:div>
    <w:div w:id="890384555">
      <w:bodyDiv w:val="1"/>
      <w:marLeft w:val="0"/>
      <w:marRight w:val="0"/>
      <w:marTop w:val="0"/>
      <w:marBottom w:val="0"/>
      <w:divBdr>
        <w:top w:val="none" w:sz="0" w:space="0" w:color="auto"/>
        <w:left w:val="none" w:sz="0" w:space="0" w:color="auto"/>
        <w:bottom w:val="none" w:sz="0" w:space="0" w:color="auto"/>
        <w:right w:val="none" w:sz="0" w:space="0" w:color="auto"/>
      </w:divBdr>
    </w:div>
    <w:div w:id="917590570">
      <w:bodyDiv w:val="1"/>
      <w:marLeft w:val="0"/>
      <w:marRight w:val="0"/>
      <w:marTop w:val="0"/>
      <w:marBottom w:val="0"/>
      <w:divBdr>
        <w:top w:val="none" w:sz="0" w:space="0" w:color="auto"/>
        <w:left w:val="none" w:sz="0" w:space="0" w:color="auto"/>
        <w:bottom w:val="none" w:sz="0" w:space="0" w:color="auto"/>
        <w:right w:val="none" w:sz="0" w:space="0" w:color="auto"/>
      </w:divBdr>
    </w:div>
    <w:div w:id="926501782">
      <w:bodyDiv w:val="1"/>
      <w:marLeft w:val="0"/>
      <w:marRight w:val="0"/>
      <w:marTop w:val="0"/>
      <w:marBottom w:val="0"/>
      <w:divBdr>
        <w:top w:val="none" w:sz="0" w:space="0" w:color="auto"/>
        <w:left w:val="none" w:sz="0" w:space="0" w:color="auto"/>
        <w:bottom w:val="none" w:sz="0" w:space="0" w:color="auto"/>
        <w:right w:val="none" w:sz="0" w:space="0" w:color="auto"/>
      </w:divBdr>
    </w:div>
    <w:div w:id="928123302">
      <w:bodyDiv w:val="1"/>
      <w:marLeft w:val="0"/>
      <w:marRight w:val="0"/>
      <w:marTop w:val="0"/>
      <w:marBottom w:val="0"/>
      <w:divBdr>
        <w:top w:val="none" w:sz="0" w:space="0" w:color="auto"/>
        <w:left w:val="none" w:sz="0" w:space="0" w:color="auto"/>
        <w:bottom w:val="none" w:sz="0" w:space="0" w:color="auto"/>
        <w:right w:val="none" w:sz="0" w:space="0" w:color="auto"/>
      </w:divBdr>
    </w:div>
    <w:div w:id="930695551">
      <w:bodyDiv w:val="1"/>
      <w:marLeft w:val="0"/>
      <w:marRight w:val="0"/>
      <w:marTop w:val="0"/>
      <w:marBottom w:val="0"/>
      <w:divBdr>
        <w:top w:val="none" w:sz="0" w:space="0" w:color="auto"/>
        <w:left w:val="none" w:sz="0" w:space="0" w:color="auto"/>
        <w:bottom w:val="none" w:sz="0" w:space="0" w:color="auto"/>
        <w:right w:val="none" w:sz="0" w:space="0" w:color="auto"/>
      </w:divBdr>
    </w:div>
    <w:div w:id="945114773">
      <w:bodyDiv w:val="1"/>
      <w:marLeft w:val="0"/>
      <w:marRight w:val="0"/>
      <w:marTop w:val="0"/>
      <w:marBottom w:val="0"/>
      <w:divBdr>
        <w:top w:val="none" w:sz="0" w:space="0" w:color="auto"/>
        <w:left w:val="none" w:sz="0" w:space="0" w:color="auto"/>
        <w:bottom w:val="none" w:sz="0" w:space="0" w:color="auto"/>
        <w:right w:val="none" w:sz="0" w:space="0" w:color="auto"/>
      </w:divBdr>
    </w:div>
    <w:div w:id="955411702">
      <w:bodyDiv w:val="1"/>
      <w:marLeft w:val="0"/>
      <w:marRight w:val="0"/>
      <w:marTop w:val="0"/>
      <w:marBottom w:val="0"/>
      <w:divBdr>
        <w:top w:val="none" w:sz="0" w:space="0" w:color="auto"/>
        <w:left w:val="none" w:sz="0" w:space="0" w:color="auto"/>
        <w:bottom w:val="none" w:sz="0" w:space="0" w:color="auto"/>
        <w:right w:val="none" w:sz="0" w:space="0" w:color="auto"/>
      </w:divBdr>
    </w:div>
    <w:div w:id="968828280">
      <w:bodyDiv w:val="1"/>
      <w:marLeft w:val="0"/>
      <w:marRight w:val="0"/>
      <w:marTop w:val="0"/>
      <w:marBottom w:val="0"/>
      <w:divBdr>
        <w:top w:val="none" w:sz="0" w:space="0" w:color="auto"/>
        <w:left w:val="none" w:sz="0" w:space="0" w:color="auto"/>
        <w:bottom w:val="none" w:sz="0" w:space="0" w:color="auto"/>
        <w:right w:val="none" w:sz="0" w:space="0" w:color="auto"/>
      </w:divBdr>
    </w:div>
    <w:div w:id="973751121">
      <w:bodyDiv w:val="1"/>
      <w:marLeft w:val="0"/>
      <w:marRight w:val="0"/>
      <w:marTop w:val="0"/>
      <w:marBottom w:val="0"/>
      <w:divBdr>
        <w:top w:val="none" w:sz="0" w:space="0" w:color="auto"/>
        <w:left w:val="none" w:sz="0" w:space="0" w:color="auto"/>
        <w:bottom w:val="none" w:sz="0" w:space="0" w:color="auto"/>
        <w:right w:val="none" w:sz="0" w:space="0" w:color="auto"/>
      </w:divBdr>
    </w:div>
    <w:div w:id="977227918">
      <w:bodyDiv w:val="1"/>
      <w:marLeft w:val="0"/>
      <w:marRight w:val="0"/>
      <w:marTop w:val="0"/>
      <w:marBottom w:val="0"/>
      <w:divBdr>
        <w:top w:val="none" w:sz="0" w:space="0" w:color="auto"/>
        <w:left w:val="none" w:sz="0" w:space="0" w:color="auto"/>
        <w:bottom w:val="none" w:sz="0" w:space="0" w:color="auto"/>
        <w:right w:val="none" w:sz="0" w:space="0" w:color="auto"/>
      </w:divBdr>
    </w:div>
    <w:div w:id="987242533">
      <w:bodyDiv w:val="1"/>
      <w:marLeft w:val="0"/>
      <w:marRight w:val="0"/>
      <w:marTop w:val="0"/>
      <w:marBottom w:val="0"/>
      <w:divBdr>
        <w:top w:val="none" w:sz="0" w:space="0" w:color="auto"/>
        <w:left w:val="none" w:sz="0" w:space="0" w:color="auto"/>
        <w:bottom w:val="none" w:sz="0" w:space="0" w:color="auto"/>
        <w:right w:val="none" w:sz="0" w:space="0" w:color="auto"/>
      </w:divBdr>
    </w:div>
    <w:div w:id="1013802779">
      <w:bodyDiv w:val="1"/>
      <w:marLeft w:val="0"/>
      <w:marRight w:val="0"/>
      <w:marTop w:val="0"/>
      <w:marBottom w:val="0"/>
      <w:divBdr>
        <w:top w:val="none" w:sz="0" w:space="0" w:color="auto"/>
        <w:left w:val="none" w:sz="0" w:space="0" w:color="auto"/>
        <w:bottom w:val="none" w:sz="0" w:space="0" w:color="auto"/>
        <w:right w:val="none" w:sz="0" w:space="0" w:color="auto"/>
      </w:divBdr>
    </w:div>
    <w:div w:id="1016689300">
      <w:bodyDiv w:val="1"/>
      <w:marLeft w:val="0"/>
      <w:marRight w:val="0"/>
      <w:marTop w:val="0"/>
      <w:marBottom w:val="0"/>
      <w:divBdr>
        <w:top w:val="none" w:sz="0" w:space="0" w:color="auto"/>
        <w:left w:val="none" w:sz="0" w:space="0" w:color="auto"/>
        <w:bottom w:val="none" w:sz="0" w:space="0" w:color="auto"/>
        <w:right w:val="none" w:sz="0" w:space="0" w:color="auto"/>
      </w:divBdr>
      <w:divsChild>
        <w:div w:id="447941771">
          <w:marLeft w:val="0"/>
          <w:marRight w:val="0"/>
          <w:marTop w:val="0"/>
          <w:marBottom w:val="0"/>
          <w:divBdr>
            <w:top w:val="none" w:sz="0" w:space="0" w:color="auto"/>
            <w:left w:val="none" w:sz="0" w:space="0" w:color="auto"/>
            <w:bottom w:val="none" w:sz="0" w:space="0" w:color="auto"/>
            <w:right w:val="none" w:sz="0" w:space="0" w:color="auto"/>
          </w:divBdr>
          <w:divsChild>
            <w:div w:id="367754796">
              <w:marLeft w:val="0"/>
              <w:marRight w:val="0"/>
              <w:marTop w:val="0"/>
              <w:marBottom w:val="0"/>
              <w:divBdr>
                <w:top w:val="none" w:sz="0" w:space="0" w:color="auto"/>
                <w:left w:val="none" w:sz="0" w:space="0" w:color="auto"/>
                <w:bottom w:val="none" w:sz="0" w:space="0" w:color="auto"/>
                <w:right w:val="none" w:sz="0" w:space="0" w:color="auto"/>
              </w:divBdr>
              <w:divsChild>
                <w:div w:id="304311621">
                  <w:marLeft w:val="0"/>
                  <w:marRight w:val="0"/>
                  <w:marTop w:val="0"/>
                  <w:marBottom w:val="0"/>
                  <w:divBdr>
                    <w:top w:val="none" w:sz="0" w:space="0" w:color="auto"/>
                    <w:left w:val="none" w:sz="0" w:space="0" w:color="auto"/>
                    <w:bottom w:val="none" w:sz="0" w:space="0" w:color="auto"/>
                    <w:right w:val="none" w:sz="0" w:space="0" w:color="auto"/>
                  </w:divBdr>
                  <w:divsChild>
                    <w:div w:id="11715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22211">
      <w:bodyDiv w:val="1"/>
      <w:marLeft w:val="0"/>
      <w:marRight w:val="0"/>
      <w:marTop w:val="0"/>
      <w:marBottom w:val="0"/>
      <w:divBdr>
        <w:top w:val="none" w:sz="0" w:space="0" w:color="auto"/>
        <w:left w:val="none" w:sz="0" w:space="0" w:color="auto"/>
        <w:bottom w:val="none" w:sz="0" w:space="0" w:color="auto"/>
        <w:right w:val="none" w:sz="0" w:space="0" w:color="auto"/>
      </w:divBdr>
    </w:div>
    <w:div w:id="1024667767">
      <w:bodyDiv w:val="1"/>
      <w:marLeft w:val="0"/>
      <w:marRight w:val="0"/>
      <w:marTop w:val="0"/>
      <w:marBottom w:val="0"/>
      <w:divBdr>
        <w:top w:val="none" w:sz="0" w:space="0" w:color="auto"/>
        <w:left w:val="none" w:sz="0" w:space="0" w:color="auto"/>
        <w:bottom w:val="none" w:sz="0" w:space="0" w:color="auto"/>
        <w:right w:val="none" w:sz="0" w:space="0" w:color="auto"/>
      </w:divBdr>
    </w:div>
    <w:div w:id="1044213635">
      <w:bodyDiv w:val="1"/>
      <w:marLeft w:val="0"/>
      <w:marRight w:val="0"/>
      <w:marTop w:val="0"/>
      <w:marBottom w:val="0"/>
      <w:divBdr>
        <w:top w:val="none" w:sz="0" w:space="0" w:color="auto"/>
        <w:left w:val="none" w:sz="0" w:space="0" w:color="auto"/>
        <w:bottom w:val="none" w:sz="0" w:space="0" w:color="auto"/>
        <w:right w:val="none" w:sz="0" w:space="0" w:color="auto"/>
      </w:divBdr>
    </w:div>
    <w:div w:id="1045832269">
      <w:bodyDiv w:val="1"/>
      <w:marLeft w:val="0"/>
      <w:marRight w:val="0"/>
      <w:marTop w:val="0"/>
      <w:marBottom w:val="0"/>
      <w:divBdr>
        <w:top w:val="none" w:sz="0" w:space="0" w:color="auto"/>
        <w:left w:val="none" w:sz="0" w:space="0" w:color="auto"/>
        <w:bottom w:val="none" w:sz="0" w:space="0" w:color="auto"/>
        <w:right w:val="none" w:sz="0" w:space="0" w:color="auto"/>
      </w:divBdr>
    </w:div>
    <w:div w:id="1059792180">
      <w:bodyDiv w:val="1"/>
      <w:marLeft w:val="0"/>
      <w:marRight w:val="0"/>
      <w:marTop w:val="0"/>
      <w:marBottom w:val="0"/>
      <w:divBdr>
        <w:top w:val="none" w:sz="0" w:space="0" w:color="auto"/>
        <w:left w:val="none" w:sz="0" w:space="0" w:color="auto"/>
        <w:bottom w:val="none" w:sz="0" w:space="0" w:color="auto"/>
        <w:right w:val="none" w:sz="0" w:space="0" w:color="auto"/>
      </w:divBdr>
    </w:div>
    <w:div w:id="1066297315">
      <w:bodyDiv w:val="1"/>
      <w:marLeft w:val="0"/>
      <w:marRight w:val="0"/>
      <w:marTop w:val="0"/>
      <w:marBottom w:val="0"/>
      <w:divBdr>
        <w:top w:val="none" w:sz="0" w:space="0" w:color="auto"/>
        <w:left w:val="none" w:sz="0" w:space="0" w:color="auto"/>
        <w:bottom w:val="none" w:sz="0" w:space="0" w:color="auto"/>
        <w:right w:val="none" w:sz="0" w:space="0" w:color="auto"/>
      </w:divBdr>
    </w:div>
    <w:div w:id="1068769026">
      <w:bodyDiv w:val="1"/>
      <w:marLeft w:val="0"/>
      <w:marRight w:val="0"/>
      <w:marTop w:val="0"/>
      <w:marBottom w:val="0"/>
      <w:divBdr>
        <w:top w:val="none" w:sz="0" w:space="0" w:color="auto"/>
        <w:left w:val="none" w:sz="0" w:space="0" w:color="auto"/>
        <w:bottom w:val="none" w:sz="0" w:space="0" w:color="auto"/>
        <w:right w:val="none" w:sz="0" w:space="0" w:color="auto"/>
      </w:divBdr>
      <w:divsChild>
        <w:div w:id="149714584">
          <w:marLeft w:val="0"/>
          <w:marRight w:val="0"/>
          <w:marTop w:val="0"/>
          <w:marBottom w:val="0"/>
          <w:divBdr>
            <w:top w:val="none" w:sz="0" w:space="0" w:color="auto"/>
            <w:left w:val="none" w:sz="0" w:space="0" w:color="auto"/>
            <w:bottom w:val="none" w:sz="0" w:space="0" w:color="auto"/>
            <w:right w:val="none" w:sz="0" w:space="0" w:color="auto"/>
          </w:divBdr>
          <w:divsChild>
            <w:div w:id="1822770137">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2732">
      <w:bodyDiv w:val="1"/>
      <w:marLeft w:val="0"/>
      <w:marRight w:val="0"/>
      <w:marTop w:val="0"/>
      <w:marBottom w:val="0"/>
      <w:divBdr>
        <w:top w:val="none" w:sz="0" w:space="0" w:color="auto"/>
        <w:left w:val="none" w:sz="0" w:space="0" w:color="auto"/>
        <w:bottom w:val="none" w:sz="0" w:space="0" w:color="auto"/>
        <w:right w:val="none" w:sz="0" w:space="0" w:color="auto"/>
      </w:divBdr>
    </w:div>
    <w:div w:id="1117020758">
      <w:bodyDiv w:val="1"/>
      <w:marLeft w:val="0"/>
      <w:marRight w:val="0"/>
      <w:marTop w:val="0"/>
      <w:marBottom w:val="0"/>
      <w:divBdr>
        <w:top w:val="none" w:sz="0" w:space="0" w:color="auto"/>
        <w:left w:val="none" w:sz="0" w:space="0" w:color="auto"/>
        <w:bottom w:val="none" w:sz="0" w:space="0" w:color="auto"/>
        <w:right w:val="none" w:sz="0" w:space="0" w:color="auto"/>
      </w:divBdr>
    </w:div>
    <w:div w:id="1123813033">
      <w:bodyDiv w:val="1"/>
      <w:marLeft w:val="0"/>
      <w:marRight w:val="0"/>
      <w:marTop w:val="0"/>
      <w:marBottom w:val="0"/>
      <w:divBdr>
        <w:top w:val="none" w:sz="0" w:space="0" w:color="auto"/>
        <w:left w:val="none" w:sz="0" w:space="0" w:color="auto"/>
        <w:bottom w:val="none" w:sz="0" w:space="0" w:color="auto"/>
        <w:right w:val="none" w:sz="0" w:space="0" w:color="auto"/>
      </w:divBdr>
    </w:div>
    <w:div w:id="1160272633">
      <w:bodyDiv w:val="1"/>
      <w:marLeft w:val="0"/>
      <w:marRight w:val="0"/>
      <w:marTop w:val="0"/>
      <w:marBottom w:val="0"/>
      <w:divBdr>
        <w:top w:val="none" w:sz="0" w:space="0" w:color="auto"/>
        <w:left w:val="none" w:sz="0" w:space="0" w:color="auto"/>
        <w:bottom w:val="none" w:sz="0" w:space="0" w:color="auto"/>
        <w:right w:val="none" w:sz="0" w:space="0" w:color="auto"/>
      </w:divBdr>
    </w:div>
    <w:div w:id="1161963553">
      <w:bodyDiv w:val="1"/>
      <w:marLeft w:val="0"/>
      <w:marRight w:val="0"/>
      <w:marTop w:val="0"/>
      <w:marBottom w:val="0"/>
      <w:divBdr>
        <w:top w:val="none" w:sz="0" w:space="0" w:color="auto"/>
        <w:left w:val="none" w:sz="0" w:space="0" w:color="auto"/>
        <w:bottom w:val="none" w:sz="0" w:space="0" w:color="auto"/>
        <w:right w:val="none" w:sz="0" w:space="0" w:color="auto"/>
      </w:divBdr>
    </w:div>
    <w:div w:id="1162620343">
      <w:bodyDiv w:val="1"/>
      <w:marLeft w:val="0"/>
      <w:marRight w:val="0"/>
      <w:marTop w:val="0"/>
      <w:marBottom w:val="0"/>
      <w:divBdr>
        <w:top w:val="none" w:sz="0" w:space="0" w:color="auto"/>
        <w:left w:val="none" w:sz="0" w:space="0" w:color="auto"/>
        <w:bottom w:val="none" w:sz="0" w:space="0" w:color="auto"/>
        <w:right w:val="none" w:sz="0" w:space="0" w:color="auto"/>
      </w:divBdr>
    </w:div>
    <w:div w:id="1169367807">
      <w:bodyDiv w:val="1"/>
      <w:marLeft w:val="0"/>
      <w:marRight w:val="0"/>
      <w:marTop w:val="0"/>
      <w:marBottom w:val="0"/>
      <w:divBdr>
        <w:top w:val="none" w:sz="0" w:space="0" w:color="auto"/>
        <w:left w:val="none" w:sz="0" w:space="0" w:color="auto"/>
        <w:bottom w:val="none" w:sz="0" w:space="0" w:color="auto"/>
        <w:right w:val="none" w:sz="0" w:space="0" w:color="auto"/>
      </w:divBdr>
    </w:div>
    <w:div w:id="1172063706">
      <w:bodyDiv w:val="1"/>
      <w:marLeft w:val="0"/>
      <w:marRight w:val="0"/>
      <w:marTop w:val="0"/>
      <w:marBottom w:val="0"/>
      <w:divBdr>
        <w:top w:val="none" w:sz="0" w:space="0" w:color="auto"/>
        <w:left w:val="none" w:sz="0" w:space="0" w:color="auto"/>
        <w:bottom w:val="none" w:sz="0" w:space="0" w:color="auto"/>
        <w:right w:val="none" w:sz="0" w:space="0" w:color="auto"/>
      </w:divBdr>
    </w:div>
    <w:div w:id="1177311469">
      <w:bodyDiv w:val="1"/>
      <w:marLeft w:val="0"/>
      <w:marRight w:val="0"/>
      <w:marTop w:val="0"/>
      <w:marBottom w:val="0"/>
      <w:divBdr>
        <w:top w:val="none" w:sz="0" w:space="0" w:color="auto"/>
        <w:left w:val="none" w:sz="0" w:space="0" w:color="auto"/>
        <w:bottom w:val="none" w:sz="0" w:space="0" w:color="auto"/>
        <w:right w:val="none" w:sz="0" w:space="0" w:color="auto"/>
      </w:divBdr>
    </w:div>
    <w:div w:id="1181776176">
      <w:bodyDiv w:val="1"/>
      <w:marLeft w:val="0"/>
      <w:marRight w:val="0"/>
      <w:marTop w:val="0"/>
      <w:marBottom w:val="0"/>
      <w:divBdr>
        <w:top w:val="none" w:sz="0" w:space="0" w:color="auto"/>
        <w:left w:val="none" w:sz="0" w:space="0" w:color="auto"/>
        <w:bottom w:val="none" w:sz="0" w:space="0" w:color="auto"/>
        <w:right w:val="none" w:sz="0" w:space="0" w:color="auto"/>
      </w:divBdr>
      <w:divsChild>
        <w:div w:id="1896501619">
          <w:marLeft w:val="0"/>
          <w:marRight w:val="0"/>
          <w:marTop w:val="0"/>
          <w:marBottom w:val="0"/>
          <w:divBdr>
            <w:top w:val="none" w:sz="0" w:space="0" w:color="auto"/>
            <w:left w:val="none" w:sz="0" w:space="0" w:color="auto"/>
            <w:bottom w:val="none" w:sz="0" w:space="0" w:color="auto"/>
            <w:right w:val="none" w:sz="0" w:space="0" w:color="auto"/>
          </w:divBdr>
          <w:divsChild>
            <w:div w:id="1491672155">
              <w:marLeft w:val="0"/>
              <w:marRight w:val="0"/>
              <w:marTop w:val="0"/>
              <w:marBottom w:val="0"/>
              <w:divBdr>
                <w:top w:val="none" w:sz="0" w:space="0" w:color="auto"/>
                <w:left w:val="none" w:sz="0" w:space="0" w:color="auto"/>
                <w:bottom w:val="none" w:sz="0" w:space="0" w:color="auto"/>
                <w:right w:val="none" w:sz="0" w:space="0" w:color="auto"/>
              </w:divBdr>
              <w:divsChild>
                <w:div w:id="21140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3524">
      <w:bodyDiv w:val="1"/>
      <w:marLeft w:val="0"/>
      <w:marRight w:val="0"/>
      <w:marTop w:val="0"/>
      <w:marBottom w:val="0"/>
      <w:divBdr>
        <w:top w:val="none" w:sz="0" w:space="0" w:color="auto"/>
        <w:left w:val="none" w:sz="0" w:space="0" w:color="auto"/>
        <w:bottom w:val="none" w:sz="0" w:space="0" w:color="auto"/>
        <w:right w:val="none" w:sz="0" w:space="0" w:color="auto"/>
      </w:divBdr>
    </w:div>
    <w:div w:id="1194614627">
      <w:bodyDiv w:val="1"/>
      <w:marLeft w:val="0"/>
      <w:marRight w:val="0"/>
      <w:marTop w:val="0"/>
      <w:marBottom w:val="0"/>
      <w:divBdr>
        <w:top w:val="none" w:sz="0" w:space="0" w:color="auto"/>
        <w:left w:val="none" w:sz="0" w:space="0" w:color="auto"/>
        <w:bottom w:val="none" w:sz="0" w:space="0" w:color="auto"/>
        <w:right w:val="none" w:sz="0" w:space="0" w:color="auto"/>
      </w:divBdr>
    </w:div>
    <w:div w:id="1217208054">
      <w:bodyDiv w:val="1"/>
      <w:marLeft w:val="0"/>
      <w:marRight w:val="0"/>
      <w:marTop w:val="0"/>
      <w:marBottom w:val="0"/>
      <w:divBdr>
        <w:top w:val="none" w:sz="0" w:space="0" w:color="auto"/>
        <w:left w:val="none" w:sz="0" w:space="0" w:color="auto"/>
        <w:bottom w:val="none" w:sz="0" w:space="0" w:color="auto"/>
        <w:right w:val="none" w:sz="0" w:space="0" w:color="auto"/>
      </w:divBdr>
    </w:div>
    <w:div w:id="1217549413">
      <w:bodyDiv w:val="1"/>
      <w:marLeft w:val="0"/>
      <w:marRight w:val="0"/>
      <w:marTop w:val="0"/>
      <w:marBottom w:val="0"/>
      <w:divBdr>
        <w:top w:val="none" w:sz="0" w:space="0" w:color="auto"/>
        <w:left w:val="none" w:sz="0" w:space="0" w:color="auto"/>
        <w:bottom w:val="none" w:sz="0" w:space="0" w:color="auto"/>
        <w:right w:val="none" w:sz="0" w:space="0" w:color="auto"/>
      </w:divBdr>
    </w:div>
    <w:div w:id="1223951665">
      <w:bodyDiv w:val="1"/>
      <w:marLeft w:val="0"/>
      <w:marRight w:val="0"/>
      <w:marTop w:val="0"/>
      <w:marBottom w:val="0"/>
      <w:divBdr>
        <w:top w:val="none" w:sz="0" w:space="0" w:color="auto"/>
        <w:left w:val="none" w:sz="0" w:space="0" w:color="auto"/>
        <w:bottom w:val="none" w:sz="0" w:space="0" w:color="auto"/>
        <w:right w:val="none" w:sz="0" w:space="0" w:color="auto"/>
      </w:divBdr>
    </w:div>
    <w:div w:id="1224608026">
      <w:bodyDiv w:val="1"/>
      <w:marLeft w:val="0"/>
      <w:marRight w:val="0"/>
      <w:marTop w:val="0"/>
      <w:marBottom w:val="0"/>
      <w:divBdr>
        <w:top w:val="none" w:sz="0" w:space="0" w:color="auto"/>
        <w:left w:val="none" w:sz="0" w:space="0" w:color="auto"/>
        <w:bottom w:val="none" w:sz="0" w:space="0" w:color="auto"/>
        <w:right w:val="none" w:sz="0" w:space="0" w:color="auto"/>
      </w:divBdr>
    </w:div>
    <w:div w:id="1249776257">
      <w:bodyDiv w:val="1"/>
      <w:marLeft w:val="0"/>
      <w:marRight w:val="0"/>
      <w:marTop w:val="0"/>
      <w:marBottom w:val="0"/>
      <w:divBdr>
        <w:top w:val="none" w:sz="0" w:space="0" w:color="auto"/>
        <w:left w:val="none" w:sz="0" w:space="0" w:color="auto"/>
        <w:bottom w:val="none" w:sz="0" w:space="0" w:color="auto"/>
        <w:right w:val="none" w:sz="0" w:space="0" w:color="auto"/>
      </w:divBdr>
    </w:div>
    <w:div w:id="1252007754">
      <w:bodyDiv w:val="1"/>
      <w:marLeft w:val="0"/>
      <w:marRight w:val="0"/>
      <w:marTop w:val="0"/>
      <w:marBottom w:val="0"/>
      <w:divBdr>
        <w:top w:val="none" w:sz="0" w:space="0" w:color="auto"/>
        <w:left w:val="none" w:sz="0" w:space="0" w:color="auto"/>
        <w:bottom w:val="none" w:sz="0" w:space="0" w:color="auto"/>
        <w:right w:val="none" w:sz="0" w:space="0" w:color="auto"/>
      </w:divBdr>
    </w:div>
    <w:div w:id="1283805037">
      <w:bodyDiv w:val="1"/>
      <w:marLeft w:val="0"/>
      <w:marRight w:val="0"/>
      <w:marTop w:val="0"/>
      <w:marBottom w:val="0"/>
      <w:divBdr>
        <w:top w:val="none" w:sz="0" w:space="0" w:color="auto"/>
        <w:left w:val="none" w:sz="0" w:space="0" w:color="auto"/>
        <w:bottom w:val="none" w:sz="0" w:space="0" w:color="auto"/>
        <w:right w:val="none" w:sz="0" w:space="0" w:color="auto"/>
      </w:divBdr>
    </w:div>
    <w:div w:id="1288391732">
      <w:bodyDiv w:val="1"/>
      <w:marLeft w:val="0"/>
      <w:marRight w:val="0"/>
      <w:marTop w:val="0"/>
      <w:marBottom w:val="0"/>
      <w:divBdr>
        <w:top w:val="none" w:sz="0" w:space="0" w:color="auto"/>
        <w:left w:val="none" w:sz="0" w:space="0" w:color="auto"/>
        <w:bottom w:val="none" w:sz="0" w:space="0" w:color="auto"/>
        <w:right w:val="none" w:sz="0" w:space="0" w:color="auto"/>
      </w:divBdr>
      <w:divsChild>
        <w:div w:id="1137145549">
          <w:marLeft w:val="0"/>
          <w:marRight w:val="0"/>
          <w:marTop w:val="0"/>
          <w:marBottom w:val="0"/>
          <w:divBdr>
            <w:top w:val="none" w:sz="0" w:space="0" w:color="auto"/>
            <w:left w:val="none" w:sz="0" w:space="0" w:color="auto"/>
            <w:bottom w:val="none" w:sz="0" w:space="0" w:color="auto"/>
            <w:right w:val="none" w:sz="0" w:space="0" w:color="auto"/>
          </w:divBdr>
          <w:divsChild>
            <w:div w:id="942570306">
              <w:marLeft w:val="0"/>
              <w:marRight w:val="0"/>
              <w:marTop w:val="0"/>
              <w:marBottom w:val="0"/>
              <w:divBdr>
                <w:top w:val="none" w:sz="0" w:space="0" w:color="auto"/>
                <w:left w:val="none" w:sz="0" w:space="0" w:color="auto"/>
                <w:bottom w:val="none" w:sz="0" w:space="0" w:color="auto"/>
                <w:right w:val="none" w:sz="0" w:space="0" w:color="auto"/>
              </w:divBdr>
              <w:divsChild>
                <w:div w:id="2004773802">
                  <w:marLeft w:val="0"/>
                  <w:marRight w:val="0"/>
                  <w:marTop w:val="0"/>
                  <w:marBottom w:val="0"/>
                  <w:divBdr>
                    <w:top w:val="none" w:sz="0" w:space="0" w:color="auto"/>
                    <w:left w:val="none" w:sz="0" w:space="0" w:color="auto"/>
                    <w:bottom w:val="none" w:sz="0" w:space="0" w:color="auto"/>
                    <w:right w:val="none" w:sz="0" w:space="0" w:color="auto"/>
                  </w:divBdr>
                </w:div>
                <w:div w:id="317729720">
                  <w:marLeft w:val="0"/>
                  <w:marRight w:val="0"/>
                  <w:marTop w:val="0"/>
                  <w:marBottom w:val="0"/>
                  <w:divBdr>
                    <w:top w:val="none" w:sz="0" w:space="0" w:color="auto"/>
                    <w:left w:val="none" w:sz="0" w:space="0" w:color="auto"/>
                    <w:bottom w:val="none" w:sz="0" w:space="0" w:color="auto"/>
                    <w:right w:val="none" w:sz="0" w:space="0" w:color="auto"/>
                  </w:divBdr>
                </w:div>
              </w:divsChild>
            </w:div>
            <w:div w:id="959991443">
              <w:marLeft w:val="0"/>
              <w:marRight w:val="0"/>
              <w:marTop w:val="0"/>
              <w:marBottom w:val="0"/>
              <w:divBdr>
                <w:top w:val="none" w:sz="0" w:space="0" w:color="auto"/>
                <w:left w:val="none" w:sz="0" w:space="0" w:color="auto"/>
                <w:bottom w:val="none" w:sz="0" w:space="0" w:color="auto"/>
                <w:right w:val="none" w:sz="0" w:space="0" w:color="auto"/>
              </w:divBdr>
              <w:divsChild>
                <w:div w:id="832718130">
                  <w:marLeft w:val="0"/>
                  <w:marRight w:val="0"/>
                  <w:marTop w:val="0"/>
                  <w:marBottom w:val="0"/>
                  <w:divBdr>
                    <w:top w:val="none" w:sz="0" w:space="0" w:color="auto"/>
                    <w:left w:val="none" w:sz="0" w:space="0" w:color="auto"/>
                    <w:bottom w:val="none" w:sz="0" w:space="0" w:color="auto"/>
                    <w:right w:val="none" w:sz="0" w:space="0" w:color="auto"/>
                  </w:divBdr>
                </w:div>
              </w:divsChild>
            </w:div>
            <w:div w:id="278418829">
              <w:marLeft w:val="0"/>
              <w:marRight w:val="0"/>
              <w:marTop w:val="0"/>
              <w:marBottom w:val="0"/>
              <w:divBdr>
                <w:top w:val="none" w:sz="0" w:space="0" w:color="auto"/>
                <w:left w:val="none" w:sz="0" w:space="0" w:color="auto"/>
                <w:bottom w:val="none" w:sz="0" w:space="0" w:color="auto"/>
                <w:right w:val="none" w:sz="0" w:space="0" w:color="auto"/>
              </w:divBdr>
              <w:divsChild>
                <w:div w:id="202836569">
                  <w:marLeft w:val="0"/>
                  <w:marRight w:val="0"/>
                  <w:marTop w:val="0"/>
                  <w:marBottom w:val="0"/>
                  <w:divBdr>
                    <w:top w:val="none" w:sz="0" w:space="0" w:color="auto"/>
                    <w:left w:val="none" w:sz="0" w:space="0" w:color="auto"/>
                    <w:bottom w:val="none" w:sz="0" w:space="0" w:color="auto"/>
                    <w:right w:val="none" w:sz="0" w:space="0" w:color="auto"/>
                  </w:divBdr>
                </w:div>
              </w:divsChild>
            </w:div>
            <w:div w:id="2112356572">
              <w:marLeft w:val="0"/>
              <w:marRight w:val="0"/>
              <w:marTop w:val="0"/>
              <w:marBottom w:val="0"/>
              <w:divBdr>
                <w:top w:val="none" w:sz="0" w:space="0" w:color="auto"/>
                <w:left w:val="none" w:sz="0" w:space="0" w:color="auto"/>
                <w:bottom w:val="none" w:sz="0" w:space="0" w:color="auto"/>
                <w:right w:val="none" w:sz="0" w:space="0" w:color="auto"/>
              </w:divBdr>
              <w:divsChild>
                <w:div w:id="820076834">
                  <w:marLeft w:val="0"/>
                  <w:marRight w:val="0"/>
                  <w:marTop w:val="0"/>
                  <w:marBottom w:val="0"/>
                  <w:divBdr>
                    <w:top w:val="none" w:sz="0" w:space="0" w:color="auto"/>
                    <w:left w:val="none" w:sz="0" w:space="0" w:color="auto"/>
                    <w:bottom w:val="none" w:sz="0" w:space="0" w:color="auto"/>
                    <w:right w:val="none" w:sz="0" w:space="0" w:color="auto"/>
                  </w:divBdr>
                </w:div>
              </w:divsChild>
            </w:div>
            <w:div w:id="1181703500">
              <w:marLeft w:val="0"/>
              <w:marRight w:val="0"/>
              <w:marTop w:val="0"/>
              <w:marBottom w:val="0"/>
              <w:divBdr>
                <w:top w:val="none" w:sz="0" w:space="0" w:color="auto"/>
                <w:left w:val="none" w:sz="0" w:space="0" w:color="auto"/>
                <w:bottom w:val="none" w:sz="0" w:space="0" w:color="auto"/>
                <w:right w:val="none" w:sz="0" w:space="0" w:color="auto"/>
              </w:divBdr>
              <w:divsChild>
                <w:div w:id="272518371">
                  <w:marLeft w:val="0"/>
                  <w:marRight w:val="0"/>
                  <w:marTop w:val="0"/>
                  <w:marBottom w:val="0"/>
                  <w:divBdr>
                    <w:top w:val="none" w:sz="0" w:space="0" w:color="auto"/>
                    <w:left w:val="none" w:sz="0" w:space="0" w:color="auto"/>
                    <w:bottom w:val="none" w:sz="0" w:space="0" w:color="auto"/>
                    <w:right w:val="none" w:sz="0" w:space="0" w:color="auto"/>
                  </w:divBdr>
                </w:div>
              </w:divsChild>
            </w:div>
            <w:div w:id="968822787">
              <w:marLeft w:val="0"/>
              <w:marRight w:val="0"/>
              <w:marTop w:val="0"/>
              <w:marBottom w:val="0"/>
              <w:divBdr>
                <w:top w:val="none" w:sz="0" w:space="0" w:color="auto"/>
                <w:left w:val="none" w:sz="0" w:space="0" w:color="auto"/>
                <w:bottom w:val="none" w:sz="0" w:space="0" w:color="auto"/>
                <w:right w:val="none" w:sz="0" w:space="0" w:color="auto"/>
              </w:divBdr>
              <w:divsChild>
                <w:div w:id="834951095">
                  <w:marLeft w:val="0"/>
                  <w:marRight w:val="0"/>
                  <w:marTop w:val="0"/>
                  <w:marBottom w:val="0"/>
                  <w:divBdr>
                    <w:top w:val="none" w:sz="0" w:space="0" w:color="auto"/>
                    <w:left w:val="none" w:sz="0" w:space="0" w:color="auto"/>
                    <w:bottom w:val="none" w:sz="0" w:space="0" w:color="auto"/>
                    <w:right w:val="none" w:sz="0" w:space="0" w:color="auto"/>
                  </w:divBdr>
                </w:div>
              </w:divsChild>
            </w:div>
            <w:div w:id="821314537">
              <w:marLeft w:val="0"/>
              <w:marRight w:val="0"/>
              <w:marTop w:val="0"/>
              <w:marBottom w:val="0"/>
              <w:divBdr>
                <w:top w:val="none" w:sz="0" w:space="0" w:color="auto"/>
                <w:left w:val="none" w:sz="0" w:space="0" w:color="auto"/>
                <w:bottom w:val="none" w:sz="0" w:space="0" w:color="auto"/>
                <w:right w:val="none" w:sz="0" w:space="0" w:color="auto"/>
              </w:divBdr>
              <w:divsChild>
                <w:div w:id="1133523172">
                  <w:marLeft w:val="0"/>
                  <w:marRight w:val="0"/>
                  <w:marTop w:val="0"/>
                  <w:marBottom w:val="0"/>
                  <w:divBdr>
                    <w:top w:val="none" w:sz="0" w:space="0" w:color="auto"/>
                    <w:left w:val="none" w:sz="0" w:space="0" w:color="auto"/>
                    <w:bottom w:val="none" w:sz="0" w:space="0" w:color="auto"/>
                    <w:right w:val="none" w:sz="0" w:space="0" w:color="auto"/>
                  </w:divBdr>
                </w:div>
              </w:divsChild>
            </w:div>
            <w:div w:id="804585816">
              <w:marLeft w:val="0"/>
              <w:marRight w:val="0"/>
              <w:marTop w:val="0"/>
              <w:marBottom w:val="0"/>
              <w:divBdr>
                <w:top w:val="none" w:sz="0" w:space="0" w:color="auto"/>
                <w:left w:val="none" w:sz="0" w:space="0" w:color="auto"/>
                <w:bottom w:val="none" w:sz="0" w:space="0" w:color="auto"/>
                <w:right w:val="none" w:sz="0" w:space="0" w:color="auto"/>
              </w:divBdr>
              <w:divsChild>
                <w:div w:id="1184435909">
                  <w:marLeft w:val="0"/>
                  <w:marRight w:val="0"/>
                  <w:marTop w:val="0"/>
                  <w:marBottom w:val="0"/>
                  <w:divBdr>
                    <w:top w:val="none" w:sz="0" w:space="0" w:color="auto"/>
                    <w:left w:val="none" w:sz="0" w:space="0" w:color="auto"/>
                    <w:bottom w:val="none" w:sz="0" w:space="0" w:color="auto"/>
                    <w:right w:val="none" w:sz="0" w:space="0" w:color="auto"/>
                  </w:divBdr>
                </w:div>
              </w:divsChild>
            </w:div>
            <w:div w:id="784739739">
              <w:marLeft w:val="0"/>
              <w:marRight w:val="0"/>
              <w:marTop w:val="0"/>
              <w:marBottom w:val="0"/>
              <w:divBdr>
                <w:top w:val="none" w:sz="0" w:space="0" w:color="auto"/>
                <w:left w:val="none" w:sz="0" w:space="0" w:color="auto"/>
                <w:bottom w:val="none" w:sz="0" w:space="0" w:color="auto"/>
                <w:right w:val="none" w:sz="0" w:space="0" w:color="auto"/>
              </w:divBdr>
              <w:divsChild>
                <w:div w:id="373576571">
                  <w:marLeft w:val="0"/>
                  <w:marRight w:val="0"/>
                  <w:marTop w:val="0"/>
                  <w:marBottom w:val="0"/>
                  <w:divBdr>
                    <w:top w:val="none" w:sz="0" w:space="0" w:color="auto"/>
                    <w:left w:val="none" w:sz="0" w:space="0" w:color="auto"/>
                    <w:bottom w:val="none" w:sz="0" w:space="0" w:color="auto"/>
                    <w:right w:val="none" w:sz="0" w:space="0" w:color="auto"/>
                  </w:divBdr>
                </w:div>
              </w:divsChild>
            </w:div>
            <w:div w:id="1341083604">
              <w:marLeft w:val="0"/>
              <w:marRight w:val="0"/>
              <w:marTop w:val="0"/>
              <w:marBottom w:val="0"/>
              <w:divBdr>
                <w:top w:val="none" w:sz="0" w:space="0" w:color="auto"/>
                <w:left w:val="none" w:sz="0" w:space="0" w:color="auto"/>
                <w:bottom w:val="none" w:sz="0" w:space="0" w:color="auto"/>
                <w:right w:val="none" w:sz="0" w:space="0" w:color="auto"/>
              </w:divBdr>
              <w:divsChild>
                <w:div w:id="673845284">
                  <w:marLeft w:val="0"/>
                  <w:marRight w:val="0"/>
                  <w:marTop w:val="0"/>
                  <w:marBottom w:val="0"/>
                  <w:divBdr>
                    <w:top w:val="none" w:sz="0" w:space="0" w:color="auto"/>
                    <w:left w:val="none" w:sz="0" w:space="0" w:color="auto"/>
                    <w:bottom w:val="none" w:sz="0" w:space="0" w:color="auto"/>
                    <w:right w:val="none" w:sz="0" w:space="0" w:color="auto"/>
                  </w:divBdr>
                </w:div>
              </w:divsChild>
            </w:div>
            <w:div w:id="203904093">
              <w:marLeft w:val="0"/>
              <w:marRight w:val="0"/>
              <w:marTop w:val="0"/>
              <w:marBottom w:val="0"/>
              <w:divBdr>
                <w:top w:val="none" w:sz="0" w:space="0" w:color="auto"/>
                <w:left w:val="none" w:sz="0" w:space="0" w:color="auto"/>
                <w:bottom w:val="none" w:sz="0" w:space="0" w:color="auto"/>
                <w:right w:val="none" w:sz="0" w:space="0" w:color="auto"/>
              </w:divBdr>
              <w:divsChild>
                <w:div w:id="213783921">
                  <w:marLeft w:val="0"/>
                  <w:marRight w:val="0"/>
                  <w:marTop w:val="0"/>
                  <w:marBottom w:val="0"/>
                  <w:divBdr>
                    <w:top w:val="none" w:sz="0" w:space="0" w:color="auto"/>
                    <w:left w:val="none" w:sz="0" w:space="0" w:color="auto"/>
                    <w:bottom w:val="none" w:sz="0" w:space="0" w:color="auto"/>
                    <w:right w:val="none" w:sz="0" w:space="0" w:color="auto"/>
                  </w:divBdr>
                </w:div>
              </w:divsChild>
            </w:div>
            <w:div w:id="924144828">
              <w:marLeft w:val="0"/>
              <w:marRight w:val="0"/>
              <w:marTop w:val="0"/>
              <w:marBottom w:val="0"/>
              <w:divBdr>
                <w:top w:val="none" w:sz="0" w:space="0" w:color="auto"/>
                <w:left w:val="none" w:sz="0" w:space="0" w:color="auto"/>
                <w:bottom w:val="none" w:sz="0" w:space="0" w:color="auto"/>
                <w:right w:val="none" w:sz="0" w:space="0" w:color="auto"/>
              </w:divBdr>
              <w:divsChild>
                <w:div w:id="292181293">
                  <w:marLeft w:val="0"/>
                  <w:marRight w:val="0"/>
                  <w:marTop w:val="0"/>
                  <w:marBottom w:val="0"/>
                  <w:divBdr>
                    <w:top w:val="none" w:sz="0" w:space="0" w:color="auto"/>
                    <w:left w:val="none" w:sz="0" w:space="0" w:color="auto"/>
                    <w:bottom w:val="none" w:sz="0" w:space="0" w:color="auto"/>
                    <w:right w:val="none" w:sz="0" w:space="0" w:color="auto"/>
                  </w:divBdr>
                </w:div>
              </w:divsChild>
            </w:div>
            <w:div w:id="141241615">
              <w:marLeft w:val="0"/>
              <w:marRight w:val="0"/>
              <w:marTop w:val="0"/>
              <w:marBottom w:val="0"/>
              <w:divBdr>
                <w:top w:val="none" w:sz="0" w:space="0" w:color="auto"/>
                <w:left w:val="none" w:sz="0" w:space="0" w:color="auto"/>
                <w:bottom w:val="none" w:sz="0" w:space="0" w:color="auto"/>
                <w:right w:val="none" w:sz="0" w:space="0" w:color="auto"/>
              </w:divBdr>
              <w:divsChild>
                <w:div w:id="1251624258">
                  <w:marLeft w:val="0"/>
                  <w:marRight w:val="0"/>
                  <w:marTop w:val="0"/>
                  <w:marBottom w:val="0"/>
                  <w:divBdr>
                    <w:top w:val="none" w:sz="0" w:space="0" w:color="auto"/>
                    <w:left w:val="none" w:sz="0" w:space="0" w:color="auto"/>
                    <w:bottom w:val="none" w:sz="0" w:space="0" w:color="auto"/>
                    <w:right w:val="none" w:sz="0" w:space="0" w:color="auto"/>
                  </w:divBdr>
                </w:div>
              </w:divsChild>
            </w:div>
            <w:div w:id="1732996787">
              <w:marLeft w:val="0"/>
              <w:marRight w:val="0"/>
              <w:marTop w:val="0"/>
              <w:marBottom w:val="0"/>
              <w:divBdr>
                <w:top w:val="none" w:sz="0" w:space="0" w:color="auto"/>
                <w:left w:val="none" w:sz="0" w:space="0" w:color="auto"/>
                <w:bottom w:val="none" w:sz="0" w:space="0" w:color="auto"/>
                <w:right w:val="none" w:sz="0" w:space="0" w:color="auto"/>
              </w:divBdr>
              <w:divsChild>
                <w:div w:id="854923662">
                  <w:marLeft w:val="0"/>
                  <w:marRight w:val="0"/>
                  <w:marTop w:val="0"/>
                  <w:marBottom w:val="0"/>
                  <w:divBdr>
                    <w:top w:val="none" w:sz="0" w:space="0" w:color="auto"/>
                    <w:left w:val="none" w:sz="0" w:space="0" w:color="auto"/>
                    <w:bottom w:val="none" w:sz="0" w:space="0" w:color="auto"/>
                    <w:right w:val="none" w:sz="0" w:space="0" w:color="auto"/>
                  </w:divBdr>
                </w:div>
              </w:divsChild>
            </w:div>
            <w:div w:id="2074304900">
              <w:marLeft w:val="0"/>
              <w:marRight w:val="0"/>
              <w:marTop w:val="0"/>
              <w:marBottom w:val="0"/>
              <w:divBdr>
                <w:top w:val="none" w:sz="0" w:space="0" w:color="auto"/>
                <w:left w:val="none" w:sz="0" w:space="0" w:color="auto"/>
                <w:bottom w:val="none" w:sz="0" w:space="0" w:color="auto"/>
                <w:right w:val="none" w:sz="0" w:space="0" w:color="auto"/>
              </w:divBdr>
              <w:divsChild>
                <w:div w:id="1903909103">
                  <w:marLeft w:val="0"/>
                  <w:marRight w:val="0"/>
                  <w:marTop w:val="0"/>
                  <w:marBottom w:val="0"/>
                  <w:divBdr>
                    <w:top w:val="none" w:sz="0" w:space="0" w:color="auto"/>
                    <w:left w:val="none" w:sz="0" w:space="0" w:color="auto"/>
                    <w:bottom w:val="none" w:sz="0" w:space="0" w:color="auto"/>
                    <w:right w:val="none" w:sz="0" w:space="0" w:color="auto"/>
                  </w:divBdr>
                </w:div>
              </w:divsChild>
            </w:div>
            <w:div w:id="2135706874">
              <w:marLeft w:val="0"/>
              <w:marRight w:val="0"/>
              <w:marTop w:val="0"/>
              <w:marBottom w:val="0"/>
              <w:divBdr>
                <w:top w:val="none" w:sz="0" w:space="0" w:color="auto"/>
                <w:left w:val="none" w:sz="0" w:space="0" w:color="auto"/>
                <w:bottom w:val="none" w:sz="0" w:space="0" w:color="auto"/>
                <w:right w:val="none" w:sz="0" w:space="0" w:color="auto"/>
              </w:divBdr>
              <w:divsChild>
                <w:div w:id="8027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4015">
      <w:bodyDiv w:val="1"/>
      <w:marLeft w:val="0"/>
      <w:marRight w:val="0"/>
      <w:marTop w:val="0"/>
      <w:marBottom w:val="0"/>
      <w:divBdr>
        <w:top w:val="none" w:sz="0" w:space="0" w:color="auto"/>
        <w:left w:val="none" w:sz="0" w:space="0" w:color="auto"/>
        <w:bottom w:val="none" w:sz="0" w:space="0" w:color="auto"/>
        <w:right w:val="none" w:sz="0" w:space="0" w:color="auto"/>
      </w:divBdr>
    </w:div>
    <w:div w:id="1354576442">
      <w:bodyDiv w:val="1"/>
      <w:marLeft w:val="0"/>
      <w:marRight w:val="0"/>
      <w:marTop w:val="0"/>
      <w:marBottom w:val="0"/>
      <w:divBdr>
        <w:top w:val="none" w:sz="0" w:space="0" w:color="auto"/>
        <w:left w:val="none" w:sz="0" w:space="0" w:color="auto"/>
        <w:bottom w:val="none" w:sz="0" w:space="0" w:color="auto"/>
        <w:right w:val="none" w:sz="0" w:space="0" w:color="auto"/>
      </w:divBdr>
    </w:div>
    <w:div w:id="1361979348">
      <w:bodyDiv w:val="1"/>
      <w:marLeft w:val="0"/>
      <w:marRight w:val="0"/>
      <w:marTop w:val="0"/>
      <w:marBottom w:val="0"/>
      <w:divBdr>
        <w:top w:val="none" w:sz="0" w:space="0" w:color="auto"/>
        <w:left w:val="none" w:sz="0" w:space="0" w:color="auto"/>
        <w:bottom w:val="none" w:sz="0" w:space="0" w:color="auto"/>
        <w:right w:val="none" w:sz="0" w:space="0" w:color="auto"/>
      </w:divBdr>
      <w:divsChild>
        <w:div w:id="1098404401">
          <w:marLeft w:val="0"/>
          <w:marRight w:val="0"/>
          <w:marTop w:val="0"/>
          <w:marBottom w:val="0"/>
          <w:divBdr>
            <w:top w:val="none" w:sz="0" w:space="0" w:color="auto"/>
            <w:left w:val="none" w:sz="0" w:space="0" w:color="auto"/>
            <w:bottom w:val="none" w:sz="0" w:space="0" w:color="auto"/>
            <w:right w:val="none" w:sz="0" w:space="0" w:color="auto"/>
          </w:divBdr>
          <w:divsChild>
            <w:div w:id="1299260587">
              <w:marLeft w:val="0"/>
              <w:marRight w:val="0"/>
              <w:marTop w:val="0"/>
              <w:marBottom w:val="0"/>
              <w:divBdr>
                <w:top w:val="none" w:sz="0" w:space="0" w:color="auto"/>
                <w:left w:val="none" w:sz="0" w:space="0" w:color="auto"/>
                <w:bottom w:val="none" w:sz="0" w:space="0" w:color="auto"/>
                <w:right w:val="none" w:sz="0" w:space="0" w:color="auto"/>
              </w:divBdr>
              <w:divsChild>
                <w:div w:id="16251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5784">
      <w:bodyDiv w:val="1"/>
      <w:marLeft w:val="0"/>
      <w:marRight w:val="0"/>
      <w:marTop w:val="0"/>
      <w:marBottom w:val="0"/>
      <w:divBdr>
        <w:top w:val="none" w:sz="0" w:space="0" w:color="auto"/>
        <w:left w:val="none" w:sz="0" w:space="0" w:color="auto"/>
        <w:bottom w:val="none" w:sz="0" w:space="0" w:color="auto"/>
        <w:right w:val="none" w:sz="0" w:space="0" w:color="auto"/>
      </w:divBdr>
    </w:div>
    <w:div w:id="1428966139">
      <w:bodyDiv w:val="1"/>
      <w:marLeft w:val="0"/>
      <w:marRight w:val="0"/>
      <w:marTop w:val="0"/>
      <w:marBottom w:val="0"/>
      <w:divBdr>
        <w:top w:val="none" w:sz="0" w:space="0" w:color="auto"/>
        <w:left w:val="none" w:sz="0" w:space="0" w:color="auto"/>
        <w:bottom w:val="none" w:sz="0" w:space="0" w:color="auto"/>
        <w:right w:val="none" w:sz="0" w:space="0" w:color="auto"/>
      </w:divBdr>
    </w:div>
    <w:div w:id="1444493371">
      <w:bodyDiv w:val="1"/>
      <w:marLeft w:val="0"/>
      <w:marRight w:val="0"/>
      <w:marTop w:val="0"/>
      <w:marBottom w:val="0"/>
      <w:divBdr>
        <w:top w:val="none" w:sz="0" w:space="0" w:color="auto"/>
        <w:left w:val="none" w:sz="0" w:space="0" w:color="auto"/>
        <w:bottom w:val="none" w:sz="0" w:space="0" w:color="auto"/>
        <w:right w:val="none" w:sz="0" w:space="0" w:color="auto"/>
      </w:divBdr>
    </w:div>
    <w:div w:id="1460873681">
      <w:bodyDiv w:val="1"/>
      <w:marLeft w:val="0"/>
      <w:marRight w:val="0"/>
      <w:marTop w:val="0"/>
      <w:marBottom w:val="0"/>
      <w:divBdr>
        <w:top w:val="none" w:sz="0" w:space="0" w:color="auto"/>
        <w:left w:val="none" w:sz="0" w:space="0" w:color="auto"/>
        <w:bottom w:val="none" w:sz="0" w:space="0" w:color="auto"/>
        <w:right w:val="none" w:sz="0" w:space="0" w:color="auto"/>
      </w:divBdr>
    </w:div>
    <w:div w:id="1469514758">
      <w:bodyDiv w:val="1"/>
      <w:marLeft w:val="0"/>
      <w:marRight w:val="0"/>
      <w:marTop w:val="0"/>
      <w:marBottom w:val="0"/>
      <w:divBdr>
        <w:top w:val="none" w:sz="0" w:space="0" w:color="auto"/>
        <w:left w:val="none" w:sz="0" w:space="0" w:color="auto"/>
        <w:bottom w:val="none" w:sz="0" w:space="0" w:color="auto"/>
        <w:right w:val="none" w:sz="0" w:space="0" w:color="auto"/>
      </w:divBdr>
    </w:div>
    <w:div w:id="1471509096">
      <w:bodyDiv w:val="1"/>
      <w:marLeft w:val="0"/>
      <w:marRight w:val="0"/>
      <w:marTop w:val="0"/>
      <w:marBottom w:val="0"/>
      <w:divBdr>
        <w:top w:val="none" w:sz="0" w:space="0" w:color="auto"/>
        <w:left w:val="none" w:sz="0" w:space="0" w:color="auto"/>
        <w:bottom w:val="none" w:sz="0" w:space="0" w:color="auto"/>
        <w:right w:val="none" w:sz="0" w:space="0" w:color="auto"/>
      </w:divBdr>
    </w:div>
    <w:div w:id="1481769343">
      <w:bodyDiv w:val="1"/>
      <w:marLeft w:val="0"/>
      <w:marRight w:val="0"/>
      <w:marTop w:val="0"/>
      <w:marBottom w:val="0"/>
      <w:divBdr>
        <w:top w:val="none" w:sz="0" w:space="0" w:color="auto"/>
        <w:left w:val="none" w:sz="0" w:space="0" w:color="auto"/>
        <w:bottom w:val="none" w:sz="0" w:space="0" w:color="auto"/>
        <w:right w:val="none" w:sz="0" w:space="0" w:color="auto"/>
      </w:divBdr>
    </w:div>
    <w:div w:id="1484396137">
      <w:bodyDiv w:val="1"/>
      <w:marLeft w:val="0"/>
      <w:marRight w:val="0"/>
      <w:marTop w:val="0"/>
      <w:marBottom w:val="0"/>
      <w:divBdr>
        <w:top w:val="none" w:sz="0" w:space="0" w:color="auto"/>
        <w:left w:val="none" w:sz="0" w:space="0" w:color="auto"/>
        <w:bottom w:val="none" w:sz="0" w:space="0" w:color="auto"/>
        <w:right w:val="none" w:sz="0" w:space="0" w:color="auto"/>
      </w:divBdr>
    </w:div>
    <w:div w:id="1494687942">
      <w:bodyDiv w:val="1"/>
      <w:marLeft w:val="0"/>
      <w:marRight w:val="0"/>
      <w:marTop w:val="0"/>
      <w:marBottom w:val="0"/>
      <w:divBdr>
        <w:top w:val="none" w:sz="0" w:space="0" w:color="auto"/>
        <w:left w:val="none" w:sz="0" w:space="0" w:color="auto"/>
        <w:bottom w:val="none" w:sz="0" w:space="0" w:color="auto"/>
        <w:right w:val="none" w:sz="0" w:space="0" w:color="auto"/>
      </w:divBdr>
    </w:div>
    <w:div w:id="1498154023">
      <w:bodyDiv w:val="1"/>
      <w:marLeft w:val="0"/>
      <w:marRight w:val="0"/>
      <w:marTop w:val="0"/>
      <w:marBottom w:val="0"/>
      <w:divBdr>
        <w:top w:val="none" w:sz="0" w:space="0" w:color="auto"/>
        <w:left w:val="none" w:sz="0" w:space="0" w:color="auto"/>
        <w:bottom w:val="none" w:sz="0" w:space="0" w:color="auto"/>
        <w:right w:val="none" w:sz="0" w:space="0" w:color="auto"/>
      </w:divBdr>
    </w:div>
    <w:div w:id="1501848541">
      <w:bodyDiv w:val="1"/>
      <w:marLeft w:val="0"/>
      <w:marRight w:val="0"/>
      <w:marTop w:val="0"/>
      <w:marBottom w:val="0"/>
      <w:divBdr>
        <w:top w:val="none" w:sz="0" w:space="0" w:color="auto"/>
        <w:left w:val="none" w:sz="0" w:space="0" w:color="auto"/>
        <w:bottom w:val="none" w:sz="0" w:space="0" w:color="auto"/>
        <w:right w:val="none" w:sz="0" w:space="0" w:color="auto"/>
      </w:divBdr>
    </w:div>
    <w:div w:id="1503006100">
      <w:bodyDiv w:val="1"/>
      <w:marLeft w:val="0"/>
      <w:marRight w:val="0"/>
      <w:marTop w:val="0"/>
      <w:marBottom w:val="0"/>
      <w:divBdr>
        <w:top w:val="none" w:sz="0" w:space="0" w:color="auto"/>
        <w:left w:val="none" w:sz="0" w:space="0" w:color="auto"/>
        <w:bottom w:val="none" w:sz="0" w:space="0" w:color="auto"/>
        <w:right w:val="none" w:sz="0" w:space="0" w:color="auto"/>
      </w:divBdr>
    </w:div>
    <w:div w:id="1503741820">
      <w:bodyDiv w:val="1"/>
      <w:marLeft w:val="0"/>
      <w:marRight w:val="0"/>
      <w:marTop w:val="0"/>
      <w:marBottom w:val="0"/>
      <w:divBdr>
        <w:top w:val="none" w:sz="0" w:space="0" w:color="auto"/>
        <w:left w:val="none" w:sz="0" w:space="0" w:color="auto"/>
        <w:bottom w:val="none" w:sz="0" w:space="0" w:color="auto"/>
        <w:right w:val="none" w:sz="0" w:space="0" w:color="auto"/>
      </w:divBdr>
    </w:div>
    <w:div w:id="1523588051">
      <w:bodyDiv w:val="1"/>
      <w:marLeft w:val="0"/>
      <w:marRight w:val="0"/>
      <w:marTop w:val="0"/>
      <w:marBottom w:val="0"/>
      <w:divBdr>
        <w:top w:val="none" w:sz="0" w:space="0" w:color="auto"/>
        <w:left w:val="none" w:sz="0" w:space="0" w:color="auto"/>
        <w:bottom w:val="none" w:sz="0" w:space="0" w:color="auto"/>
        <w:right w:val="none" w:sz="0" w:space="0" w:color="auto"/>
      </w:divBdr>
    </w:div>
    <w:div w:id="1531727649">
      <w:bodyDiv w:val="1"/>
      <w:marLeft w:val="0"/>
      <w:marRight w:val="0"/>
      <w:marTop w:val="0"/>
      <w:marBottom w:val="0"/>
      <w:divBdr>
        <w:top w:val="none" w:sz="0" w:space="0" w:color="auto"/>
        <w:left w:val="none" w:sz="0" w:space="0" w:color="auto"/>
        <w:bottom w:val="none" w:sz="0" w:space="0" w:color="auto"/>
        <w:right w:val="none" w:sz="0" w:space="0" w:color="auto"/>
      </w:divBdr>
    </w:div>
    <w:div w:id="1538082594">
      <w:bodyDiv w:val="1"/>
      <w:marLeft w:val="0"/>
      <w:marRight w:val="0"/>
      <w:marTop w:val="0"/>
      <w:marBottom w:val="0"/>
      <w:divBdr>
        <w:top w:val="none" w:sz="0" w:space="0" w:color="auto"/>
        <w:left w:val="none" w:sz="0" w:space="0" w:color="auto"/>
        <w:bottom w:val="none" w:sz="0" w:space="0" w:color="auto"/>
        <w:right w:val="none" w:sz="0" w:space="0" w:color="auto"/>
      </w:divBdr>
    </w:div>
    <w:div w:id="1549955962">
      <w:bodyDiv w:val="1"/>
      <w:marLeft w:val="0"/>
      <w:marRight w:val="0"/>
      <w:marTop w:val="0"/>
      <w:marBottom w:val="0"/>
      <w:divBdr>
        <w:top w:val="none" w:sz="0" w:space="0" w:color="auto"/>
        <w:left w:val="none" w:sz="0" w:space="0" w:color="auto"/>
        <w:bottom w:val="none" w:sz="0" w:space="0" w:color="auto"/>
        <w:right w:val="none" w:sz="0" w:space="0" w:color="auto"/>
      </w:divBdr>
      <w:divsChild>
        <w:div w:id="1424378207">
          <w:marLeft w:val="0"/>
          <w:marRight w:val="0"/>
          <w:marTop w:val="0"/>
          <w:marBottom w:val="0"/>
          <w:divBdr>
            <w:top w:val="none" w:sz="0" w:space="0" w:color="auto"/>
            <w:left w:val="none" w:sz="0" w:space="0" w:color="auto"/>
            <w:bottom w:val="none" w:sz="0" w:space="0" w:color="auto"/>
            <w:right w:val="none" w:sz="0" w:space="0" w:color="auto"/>
          </w:divBdr>
          <w:divsChild>
            <w:div w:id="205722714">
              <w:marLeft w:val="0"/>
              <w:marRight w:val="0"/>
              <w:marTop w:val="0"/>
              <w:marBottom w:val="0"/>
              <w:divBdr>
                <w:top w:val="none" w:sz="0" w:space="0" w:color="auto"/>
                <w:left w:val="none" w:sz="0" w:space="0" w:color="auto"/>
                <w:bottom w:val="none" w:sz="0" w:space="0" w:color="auto"/>
                <w:right w:val="none" w:sz="0" w:space="0" w:color="auto"/>
              </w:divBdr>
              <w:divsChild>
                <w:div w:id="78328339">
                  <w:marLeft w:val="0"/>
                  <w:marRight w:val="0"/>
                  <w:marTop w:val="0"/>
                  <w:marBottom w:val="0"/>
                  <w:divBdr>
                    <w:top w:val="none" w:sz="0" w:space="0" w:color="auto"/>
                    <w:left w:val="none" w:sz="0" w:space="0" w:color="auto"/>
                    <w:bottom w:val="none" w:sz="0" w:space="0" w:color="auto"/>
                    <w:right w:val="none" w:sz="0" w:space="0" w:color="auto"/>
                  </w:divBdr>
                </w:div>
              </w:divsChild>
            </w:div>
            <w:div w:id="822045813">
              <w:marLeft w:val="0"/>
              <w:marRight w:val="0"/>
              <w:marTop w:val="0"/>
              <w:marBottom w:val="0"/>
              <w:divBdr>
                <w:top w:val="none" w:sz="0" w:space="0" w:color="auto"/>
                <w:left w:val="none" w:sz="0" w:space="0" w:color="auto"/>
                <w:bottom w:val="none" w:sz="0" w:space="0" w:color="auto"/>
                <w:right w:val="none" w:sz="0" w:space="0" w:color="auto"/>
              </w:divBdr>
              <w:divsChild>
                <w:div w:id="1486163573">
                  <w:marLeft w:val="0"/>
                  <w:marRight w:val="0"/>
                  <w:marTop w:val="0"/>
                  <w:marBottom w:val="0"/>
                  <w:divBdr>
                    <w:top w:val="none" w:sz="0" w:space="0" w:color="auto"/>
                    <w:left w:val="none" w:sz="0" w:space="0" w:color="auto"/>
                    <w:bottom w:val="none" w:sz="0" w:space="0" w:color="auto"/>
                    <w:right w:val="none" w:sz="0" w:space="0" w:color="auto"/>
                  </w:divBdr>
                </w:div>
              </w:divsChild>
            </w:div>
            <w:div w:id="569728886">
              <w:marLeft w:val="0"/>
              <w:marRight w:val="0"/>
              <w:marTop w:val="0"/>
              <w:marBottom w:val="0"/>
              <w:divBdr>
                <w:top w:val="none" w:sz="0" w:space="0" w:color="auto"/>
                <w:left w:val="none" w:sz="0" w:space="0" w:color="auto"/>
                <w:bottom w:val="none" w:sz="0" w:space="0" w:color="auto"/>
                <w:right w:val="none" w:sz="0" w:space="0" w:color="auto"/>
              </w:divBdr>
              <w:divsChild>
                <w:div w:id="15833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6759">
      <w:bodyDiv w:val="1"/>
      <w:marLeft w:val="0"/>
      <w:marRight w:val="0"/>
      <w:marTop w:val="0"/>
      <w:marBottom w:val="0"/>
      <w:divBdr>
        <w:top w:val="none" w:sz="0" w:space="0" w:color="auto"/>
        <w:left w:val="none" w:sz="0" w:space="0" w:color="auto"/>
        <w:bottom w:val="none" w:sz="0" w:space="0" w:color="auto"/>
        <w:right w:val="none" w:sz="0" w:space="0" w:color="auto"/>
      </w:divBdr>
    </w:div>
    <w:div w:id="1552837277">
      <w:bodyDiv w:val="1"/>
      <w:marLeft w:val="0"/>
      <w:marRight w:val="0"/>
      <w:marTop w:val="0"/>
      <w:marBottom w:val="0"/>
      <w:divBdr>
        <w:top w:val="none" w:sz="0" w:space="0" w:color="auto"/>
        <w:left w:val="none" w:sz="0" w:space="0" w:color="auto"/>
        <w:bottom w:val="none" w:sz="0" w:space="0" w:color="auto"/>
        <w:right w:val="none" w:sz="0" w:space="0" w:color="auto"/>
      </w:divBdr>
    </w:div>
    <w:div w:id="1557205397">
      <w:bodyDiv w:val="1"/>
      <w:marLeft w:val="0"/>
      <w:marRight w:val="0"/>
      <w:marTop w:val="0"/>
      <w:marBottom w:val="0"/>
      <w:divBdr>
        <w:top w:val="none" w:sz="0" w:space="0" w:color="auto"/>
        <w:left w:val="none" w:sz="0" w:space="0" w:color="auto"/>
        <w:bottom w:val="none" w:sz="0" w:space="0" w:color="auto"/>
        <w:right w:val="none" w:sz="0" w:space="0" w:color="auto"/>
      </w:divBdr>
    </w:div>
    <w:div w:id="1578706210">
      <w:bodyDiv w:val="1"/>
      <w:marLeft w:val="0"/>
      <w:marRight w:val="0"/>
      <w:marTop w:val="0"/>
      <w:marBottom w:val="0"/>
      <w:divBdr>
        <w:top w:val="none" w:sz="0" w:space="0" w:color="auto"/>
        <w:left w:val="none" w:sz="0" w:space="0" w:color="auto"/>
        <w:bottom w:val="none" w:sz="0" w:space="0" w:color="auto"/>
        <w:right w:val="none" w:sz="0" w:space="0" w:color="auto"/>
      </w:divBdr>
    </w:div>
    <w:div w:id="1584026605">
      <w:bodyDiv w:val="1"/>
      <w:marLeft w:val="0"/>
      <w:marRight w:val="0"/>
      <w:marTop w:val="0"/>
      <w:marBottom w:val="0"/>
      <w:divBdr>
        <w:top w:val="none" w:sz="0" w:space="0" w:color="auto"/>
        <w:left w:val="none" w:sz="0" w:space="0" w:color="auto"/>
        <w:bottom w:val="none" w:sz="0" w:space="0" w:color="auto"/>
        <w:right w:val="none" w:sz="0" w:space="0" w:color="auto"/>
      </w:divBdr>
    </w:div>
    <w:div w:id="1601329679">
      <w:bodyDiv w:val="1"/>
      <w:marLeft w:val="0"/>
      <w:marRight w:val="0"/>
      <w:marTop w:val="0"/>
      <w:marBottom w:val="0"/>
      <w:divBdr>
        <w:top w:val="none" w:sz="0" w:space="0" w:color="auto"/>
        <w:left w:val="none" w:sz="0" w:space="0" w:color="auto"/>
        <w:bottom w:val="none" w:sz="0" w:space="0" w:color="auto"/>
        <w:right w:val="none" w:sz="0" w:space="0" w:color="auto"/>
      </w:divBdr>
    </w:div>
    <w:div w:id="1603369147">
      <w:bodyDiv w:val="1"/>
      <w:marLeft w:val="0"/>
      <w:marRight w:val="0"/>
      <w:marTop w:val="0"/>
      <w:marBottom w:val="0"/>
      <w:divBdr>
        <w:top w:val="none" w:sz="0" w:space="0" w:color="auto"/>
        <w:left w:val="none" w:sz="0" w:space="0" w:color="auto"/>
        <w:bottom w:val="none" w:sz="0" w:space="0" w:color="auto"/>
        <w:right w:val="none" w:sz="0" w:space="0" w:color="auto"/>
      </w:divBdr>
    </w:div>
    <w:div w:id="1615285650">
      <w:bodyDiv w:val="1"/>
      <w:marLeft w:val="0"/>
      <w:marRight w:val="0"/>
      <w:marTop w:val="0"/>
      <w:marBottom w:val="0"/>
      <w:divBdr>
        <w:top w:val="none" w:sz="0" w:space="0" w:color="auto"/>
        <w:left w:val="none" w:sz="0" w:space="0" w:color="auto"/>
        <w:bottom w:val="none" w:sz="0" w:space="0" w:color="auto"/>
        <w:right w:val="none" w:sz="0" w:space="0" w:color="auto"/>
      </w:divBdr>
    </w:div>
    <w:div w:id="1630894340">
      <w:bodyDiv w:val="1"/>
      <w:marLeft w:val="0"/>
      <w:marRight w:val="0"/>
      <w:marTop w:val="0"/>
      <w:marBottom w:val="0"/>
      <w:divBdr>
        <w:top w:val="none" w:sz="0" w:space="0" w:color="auto"/>
        <w:left w:val="none" w:sz="0" w:space="0" w:color="auto"/>
        <w:bottom w:val="none" w:sz="0" w:space="0" w:color="auto"/>
        <w:right w:val="none" w:sz="0" w:space="0" w:color="auto"/>
      </w:divBdr>
      <w:divsChild>
        <w:div w:id="1198471531">
          <w:marLeft w:val="0"/>
          <w:marRight w:val="0"/>
          <w:marTop w:val="0"/>
          <w:marBottom w:val="0"/>
          <w:divBdr>
            <w:top w:val="none" w:sz="0" w:space="0" w:color="auto"/>
            <w:left w:val="none" w:sz="0" w:space="0" w:color="auto"/>
            <w:bottom w:val="none" w:sz="0" w:space="0" w:color="auto"/>
            <w:right w:val="none" w:sz="0" w:space="0" w:color="auto"/>
          </w:divBdr>
          <w:divsChild>
            <w:div w:id="73010709">
              <w:marLeft w:val="0"/>
              <w:marRight w:val="0"/>
              <w:marTop w:val="0"/>
              <w:marBottom w:val="0"/>
              <w:divBdr>
                <w:top w:val="none" w:sz="0" w:space="0" w:color="auto"/>
                <w:left w:val="none" w:sz="0" w:space="0" w:color="auto"/>
                <w:bottom w:val="none" w:sz="0" w:space="0" w:color="auto"/>
                <w:right w:val="none" w:sz="0" w:space="0" w:color="auto"/>
              </w:divBdr>
              <w:divsChild>
                <w:div w:id="14201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4320">
      <w:bodyDiv w:val="1"/>
      <w:marLeft w:val="0"/>
      <w:marRight w:val="0"/>
      <w:marTop w:val="0"/>
      <w:marBottom w:val="0"/>
      <w:divBdr>
        <w:top w:val="none" w:sz="0" w:space="0" w:color="auto"/>
        <w:left w:val="none" w:sz="0" w:space="0" w:color="auto"/>
        <w:bottom w:val="none" w:sz="0" w:space="0" w:color="auto"/>
        <w:right w:val="none" w:sz="0" w:space="0" w:color="auto"/>
      </w:divBdr>
    </w:div>
    <w:div w:id="1637757885">
      <w:bodyDiv w:val="1"/>
      <w:marLeft w:val="0"/>
      <w:marRight w:val="0"/>
      <w:marTop w:val="0"/>
      <w:marBottom w:val="0"/>
      <w:divBdr>
        <w:top w:val="none" w:sz="0" w:space="0" w:color="auto"/>
        <w:left w:val="none" w:sz="0" w:space="0" w:color="auto"/>
        <w:bottom w:val="none" w:sz="0" w:space="0" w:color="auto"/>
        <w:right w:val="none" w:sz="0" w:space="0" w:color="auto"/>
      </w:divBdr>
    </w:div>
    <w:div w:id="1647777497">
      <w:bodyDiv w:val="1"/>
      <w:marLeft w:val="0"/>
      <w:marRight w:val="0"/>
      <w:marTop w:val="0"/>
      <w:marBottom w:val="0"/>
      <w:divBdr>
        <w:top w:val="none" w:sz="0" w:space="0" w:color="auto"/>
        <w:left w:val="none" w:sz="0" w:space="0" w:color="auto"/>
        <w:bottom w:val="none" w:sz="0" w:space="0" w:color="auto"/>
        <w:right w:val="none" w:sz="0" w:space="0" w:color="auto"/>
      </w:divBdr>
    </w:div>
    <w:div w:id="1688142595">
      <w:bodyDiv w:val="1"/>
      <w:marLeft w:val="0"/>
      <w:marRight w:val="0"/>
      <w:marTop w:val="0"/>
      <w:marBottom w:val="0"/>
      <w:divBdr>
        <w:top w:val="none" w:sz="0" w:space="0" w:color="auto"/>
        <w:left w:val="none" w:sz="0" w:space="0" w:color="auto"/>
        <w:bottom w:val="none" w:sz="0" w:space="0" w:color="auto"/>
        <w:right w:val="none" w:sz="0" w:space="0" w:color="auto"/>
      </w:divBdr>
      <w:divsChild>
        <w:div w:id="1964388014">
          <w:marLeft w:val="0"/>
          <w:marRight w:val="0"/>
          <w:marTop w:val="0"/>
          <w:marBottom w:val="0"/>
          <w:divBdr>
            <w:top w:val="none" w:sz="0" w:space="0" w:color="auto"/>
            <w:left w:val="none" w:sz="0" w:space="0" w:color="auto"/>
            <w:bottom w:val="none" w:sz="0" w:space="0" w:color="auto"/>
            <w:right w:val="none" w:sz="0" w:space="0" w:color="auto"/>
          </w:divBdr>
          <w:divsChild>
            <w:div w:id="976687672">
              <w:marLeft w:val="0"/>
              <w:marRight w:val="0"/>
              <w:marTop w:val="0"/>
              <w:marBottom w:val="0"/>
              <w:divBdr>
                <w:top w:val="none" w:sz="0" w:space="0" w:color="auto"/>
                <w:left w:val="none" w:sz="0" w:space="0" w:color="auto"/>
                <w:bottom w:val="none" w:sz="0" w:space="0" w:color="auto"/>
                <w:right w:val="none" w:sz="0" w:space="0" w:color="auto"/>
              </w:divBdr>
              <w:divsChild>
                <w:div w:id="11330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3092">
      <w:bodyDiv w:val="1"/>
      <w:marLeft w:val="0"/>
      <w:marRight w:val="0"/>
      <w:marTop w:val="0"/>
      <w:marBottom w:val="0"/>
      <w:divBdr>
        <w:top w:val="none" w:sz="0" w:space="0" w:color="auto"/>
        <w:left w:val="none" w:sz="0" w:space="0" w:color="auto"/>
        <w:bottom w:val="none" w:sz="0" w:space="0" w:color="auto"/>
        <w:right w:val="none" w:sz="0" w:space="0" w:color="auto"/>
      </w:divBdr>
    </w:div>
    <w:div w:id="1707296726">
      <w:bodyDiv w:val="1"/>
      <w:marLeft w:val="0"/>
      <w:marRight w:val="0"/>
      <w:marTop w:val="0"/>
      <w:marBottom w:val="0"/>
      <w:divBdr>
        <w:top w:val="none" w:sz="0" w:space="0" w:color="auto"/>
        <w:left w:val="none" w:sz="0" w:space="0" w:color="auto"/>
        <w:bottom w:val="none" w:sz="0" w:space="0" w:color="auto"/>
        <w:right w:val="none" w:sz="0" w:space="0" w:color="auto"/>
      </w:divBdr>
    </w:div>
    <w:div w:id="1715807818">
      <w:bodyDiv w:val="1"/>
      <w:marLeft w:val="0"/>
      <w:marRight w:val="0"/>
      <w:marTop w:val="0"/>
      <w:marBottom w:val="0"/>
      <w:divBdr>
        <w:top w:val="none" w:sz="0" w:space="0" w:color="auto"/>
        <w:left w:val="none" w:sz="0" w:space="0" w:color="auto"/>
        <w:bottom w:val="none" w:sz="0" w:space="0" w:color="auto"/>
        <w:right w:val="none" w:sz="0" w:space="0" w:color="auto"/>
      </w:divBdr>
    </w:div>
    <w:div w:id="1720516924">
      <w:bodyDiv w:val="1"/>
      <w:marLeft w:val="0"/>
      <w:marRight w:val="0"/>
      <w:marTop w:val="0"/>
      <w:marBottom w:val="0"/>
      <w:divBdr>
        <w:top w:val="none" w:sz="0" w:space="0" w:color="auto"/>
        <w:left w:val="none" w:sz="0" w:space="0" w:color="auto"/>
        <w:bottom w:val="none" w:sz="0" w:space="0" w:color="auto"/>
        <w:right w:val="none" w:sz="0" w:space="0" w:color="auto"/>
      </w:divBdr>
    </w:div>
    <w:div w:id="1722560118">
      <w:bodyDiv w:val="1"/>
      <w:marLeft w:val="0"/>
      <w:marRight w:val="0"/>
      <w:marTop w:val="0"/>
      <w:marBottom w:val="0"/>
      <w:divBdr>
        <w:top w:val="none" w:sz="0" w:space="0" w:color="auto"/>
        <w:left w:val="none" w:sz="0" w:space="0" w:color="auto"/>
        <w:bottom w:val="none" w:sz="0" w:space="0" w:color="auto"/>
        <w:right w:val="none" w:sz="0" w:space="0" w:color="auto"/>
      </w:divBdr>
    </w:div>
    <w:div w:id="1726098499">
      <w:bodyDiv w:val="1"/>
      <w:marLeft w:val="0"/>
      <w:marRight w:val="0"/>
      <w:marTop w:val="0"/>
      <w:marBottom w:val="0"/>
      <w:divBdr>
        <w:top w:val="none" w:sz="0" w:space="0" w:color="auto"/>
        <w:left w:val="none" w:sz="0" w:space="0" w:color="auto"/>
        <w:bottom w:val="none" w:sz="0" w:space="0" w:color="auto"/>
        <w:right w:val="none" w:sz="0" w:space="0" w:color="auto"/>
      </w:divBdr>
    </w:div>
    <w:div w:id="1761216547">
      <w:bodyDiv w:val="1"/>
      <w:marLeft w:val="0"/>
      <w:marRight w:val="0"/>
      <w:marTop w:val="0"/>
      <w:marBottom w:val="0"/>
      <w:divBdr>
        <w:top w:val="none" w:sz="0" w:space="0" w:color="auto"/>
        <w:left w:val="none" w:sz="0" w:space="0" w:color="auto"/>
        <w:bottom w:val="none" w:sz="0" w:space="0" w:color="auto"/>
        <w:right w:val="none" w:sz="0" w:space="0" w:color="auto"/>
      </w:divBdr>
    </w:div>
    <w:div w:id="1803500576">
      <w:bodyDiv w:val="1"/>
      <w:marLeft w:val="0"/>
      <w:marRight w:val="0"/>
      <w:marTop w:val="0"/>
      <w:marBottom w:val="0"/>
      <w:divBdr>
        <w:top w:val="none" w:sz="0" w:space="0" w:color="auto"/>
        <w:left w:val="none" w:sz="0" w:space="0" w:color="auto"/>
        <w:bottom w:val="none" w:sz="0" w:space="0" w:color="auto"/>
        <w:right w:val="none" w:sz="0" w:space="0" w:color="auto"/>
      </w:divBdr>
    </w:div>
    <w:div w:id="1826240716">
      <w:bodyDiv w:val="1"/>
      <w:marLeft w:val="0"/>
      <w:marRight w:val="0"/>
      <w:marTop w:val="0"/>
      <w:marBottom w:val="0"/>
      <w:divBdr>
        <w:top w:val="none" w:sz="0" w:space="0" w:color="auto"/>
        <w:left w:val="none" w:sz="0" w:space="0" w:color="auto"/>
        <w:bottom w:val="none" w:sz="0" w:space="0" w:color="auto"/>
        <w:right w:val="none" w:sz="0" w:space="0" w:color="auto"/>
      </w:divBdr>
    </w:div>
    <w:div w:id="1829126527">
      <w:bodyDiv w:val="1"/>
      <w:marLeft w:val="0"/>
      <w:marRight w:val="0"/>
      <w:marTop w:val="0"/>
      <w:marBottom w:val="0"/>
      <w:divBdr>
        <w:top w:val="none" w:sz="0" w:space="0" w:color="auto"/>
        <w:left w:val="none" w:sz="0" w:space="0" w:color="auto"/>
        <w:bottom w:val="none" w:sz="0" w:space="0" w:color="auto"/>
        <w:right w:val="none" w:sz="0" w:space="0" w:color="auto"/>
      </w:divBdr>
    </w:div>
    <w:div w:id="1834103089">
      <w:bodyDiv w:val="1"/>
      <w:marLeft w:val="0"/>
      <w:marRight w:val="0"/>
      <w:marTop w:val="0"/>
      <w:marBottom w:val="0"/>
      <w:divBdr>
        <w:top w:val="none" w:sz="0" w:space="0" w:color="auto"/>
        <w:left w:val="none" w:sz="0" w:space="0" w:color="auto"/>
        <w:bottom w:val="none" w:sz="0" w:space="0" w:color="auto"/>
        <w:right w:val="none" w:sz="0" w:space="0" w:color="auto"/>
      </w:divBdr>
    </w:div>
    <w:div w:id="1837039777">
      <w:bodyDiv w:val="1"/>
      <w:marLeft w:val="0"/>
      <w:marRight w:val="0"/>
      <w:marTop w:val="0"/>
      <w:marBottom w:val="0"/>
      <w:divBdr>
        <w:top w:val="none" w:sz="0" w:space="0" w:color="auto"/>
        <w:left w:val="none" w:sz="0" w:space="0" w:color="auto"/>
        <w:bottom w:val="none" w:sz="0" w:space="0" w:color="auto"/>
        <w:right w:val="none" w:sz="0" w:space="0" w:color="auto"/>
      </w:divBdr>
    </w:div>
    <w:div w:id="1845700660">
      <w:bodyDiv w:val="1"/>
      <w:marLeft w:val="0"/>
      <w:marRight w:val="0"/>
      <w:marTop w:val="0"/>
      <w:marBottom w:val="0"/>
      <w:divBdr>
        <w:top w:val="none" w:sz="0" w:space="0" w:color="auto"/>
        <w:left w:val="none" w:sz="0" w:space="0" w:color="auto"/>
        <w:bottom w:val="none" w:sz="0" w:space="0" w:color="auto"/>
        <w:right w:val="none" w:sz="0" w:space="0" w:color="auto"/>
      </w:divBdr>
    </w:div>
    <w:div w:id="1851988827">
      <w:bodyDiv w:val="1"/>
      <w:marLeft w:val="0"/>
      <w:marRight w:val="0"/>
      <w:marTop w:val="0"/>
      <w:marBottom w:val="0"/>
      <w:divBdr>
        <w:top w:val="none" w:sz="0" w:space="0" w:color="auto"/>
        <w:left w:val="none" w:sz="0" w:space="0" w:color="auto"/>
        <w:bottom w:val="none" w:sz="0" w:space="0" w:color="auto"/>
        <w:right w:val="none" w:sz="0" w:space="0" w:color="auto"/>
      </w:divBdr>
    </w:div>
    <w:div w:id="1861509169">
      <w:bodyDiv w:val="1"/>
      <w:marLeft w:val="0"/>
      <w:marRight w:val="0"/>
      <w:marTop w:val="0"/>
      <w:marBottom w:val="0"/>
      <w:divBdr>
        <w:top w:val="none" w:sz="0" w:space="0" w:color="auto"/>
        <w:left w:val="none" w:sz="0" w:space="0" w:color="auto"/>
        <w:bottom w:val="none" w:sz="0" w:space="0" w:color="auto"/>
        <w:right w:val="none" w:sz="0" w:space="0" w:color="auto"/>
      </w:divBdr>
    </w:div>
    <w:div w:id="1862548675">
      <w:bodyDiv w:val="1"/>
      <w:marLeft w:val="0"/>
      <w:marRight w:val="0"/>
      <w:marTop w:val="0"/>
      <w:marBottom w:val="0"/>
      <w:divBdr>
        <w:top w:val="none" w:sz="0" w:space="0" w:color="auto"/>
        <w:left w:val="none" w:sz="0" w:space="0" w:color="auto"/>
        <w:bottom w:val="none" w:sz="0" w:space="0" w:color="auto"/>
        <w:right w:val="none" w:sz="0" w:space="0" w:color="auto"/>
      </w:divBdr>
    </w:div>
    <w:div w:id="1869829537">
      <w:bodyDiv w:val="1"/>
      <w:marLeft w:val="0"/>
      <w:marRight w:val="0"/>
      <w:marTop w:val="0"/>
      <w:marBottom w:val="0"/>
      <w:divBdr>
        <w:top w:val="none" w:sz="0" w:space="0" w:color="auto"/>
        <w:left w:val="none" w:sz="0" w:space="0" w:color="auto"/>
        <w:bottom w:val="none" w:sz="0" w:space="0" w:color="auto"/>
        <w:right w:val="none" w:sz="0" w:space="0" w:color="auto"/>
      </w:divBdr>
    </w:div>
    <w:div w:id="1871528412">
      <w:bodyDiv w:val="1"/>
      <w:marLeft w:val="0"/>
      <w:marRight w:val="0"/>
      <w:marTop w:val="0"/>
      <w:marBottom w:val="0"/>
      <w:divBdr>
        <w:top w:val="none" w:sz="0" w:space="0" w:color="auto"/>
        <w:left w:val="none" w:sz="0" w:space="0" w:color="auto"/>
        <w:bottom w:val="none" w:sz="0" w:space="0" w:color="auto"/>
        <w:right w:val="none" w:sz="0" w:space="0" w:color="auto"/>
      </w:divBdr>
    </w:div>
    <w:div w:id="1880900763">
      <w:bodyDiv w:val="1"/>
      <w:marLeft w:val="0"/>
      <w:marRight w:val="0"/>
      <w:marTop w:val="0"/>
      <w:marBottom w:val="0"/>
      <w:divBdr>
        <w:top w:val="none" w:sz="0" w:space="0" w:color="auto"/>
        <w:left w:val="none" w:sz="0" w:space="0" w:color="auto"/>
        <w:bottom w:val="none" w:sz="0" w:space="0" w:color="auto"/>
        <w:right w:val="none" w:sz="0" w:space="0" w:color="auto"/>
      </w:divBdr>
      <w:divsChild>
        <w:div w:id="1577546302">
          <w:marLeft w:val="0"/>
          <w:marRight w:val="0"/>
          <w:marTop w:val="0"/>
          <w:marBottom w:val="0"/>
          <w:divBdr>
            <w:top w:val="none" w:sz="0" w:space="0" w:color="auto"/>
            <w:left w:val="none" w:sz="0" w:space="0" w:color="auto"/>
            <w:bottom w:val="none" w:sz="0" w:space="0" w:color="auto"/>
            <w:right w:val="none" w:sz="0" w:space="0" w:color="auto"/>
          </w:divBdr>
          <w:divsChild>
            <w:div w:id="1759716347">
              <w:marLeft w:val="0"/>
              <w:marRight w:val="0"/>
              <w:marTop w:val="0"/>
              <w:marBottom w:val="0"/>
              <w:divBdr>
                <w:top w:val="none" w:sz="0" w:space="0" w:color="auto"/>
                <w:left w:val="none" w:sz="0" w:space="0" w:color="auto"/>
                <w:bottom w:val="none" w:sz="0" w:space="0" w:color="auto"/>
                <w:right w:val="none" w:sz="0" w:space="0" w:color="auto"/>
              </w:divBdr>
              <w:divsChild>
                <w:div w:id="328409006">
                  <w:marLeft w:val="0"/>
                  <w:marRight w:val="0"/>
                  <w:marTop w:val="0"/>
                  <w:marBottom w:val="0"/>
                  <w:divBdr>
                    <w:top w:val="none" w:sz="0" w:space="0" w:color="auto"/>
                    <w:left w:val="none" w:sz="0" w:space="0" w:color="auto"/>
                    <w:bottom w:val="none" w:sz="0" w:space="0" w:color="auto"/>
                    <w:right w:val="none" w:sz="0" w:space="0" w:color="auto"/>
                  </w:divBdr>
                  <w:divsChild>
                    <w:div w:id="17897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41170">
      <w:bodyDiv w:val="1"/>
      <w:marLeft w:val="0"/>
      <w:marRight w:val="0"/>
      <w:marTop w:val="0"/>
      <w:marBottom w:val="0"/>
      <w:divBdr>
        <w:top w:val="none" w:sz="0" w:space="0" w:color="auto"/>
        <w:left w:val="none" w:sz="0" w:space="0" w:color="auto"/>
        <w:bottom w:val="none" w:sz="0" w:space="0" w:color="auto"/>
        <w:right w:val="none" w:sz="0" w:space="0" w:color="auto"/>
      </w:divBdr>
    </w:div>
    <w:div w:id="1900168716">
      <w:bodyDiv w:val="1"/>
      <w:marLeft w:val="0"/>
      <w:marRight w:val="0"/>
      <w:marTop w:val="0"/>
      <w:marBottom w:val="0"/>
      <w:divBdr>
        <w:top w:val="none" w:sz="0" w:space="0" w:color="auto"/>
        <w:left w:val="none" w:sz="0" w:space="0" w:color="auto"/>
        <w:bottom w:val="none" w:sz="0" w:space="0" w:color="auto"/>
        <w:right w:val="none" w:sz="0" w:space="0" w:color="auto"/>
      </w:divBdr>
    </w:div>
    <w:div w:id="1902060691">
      <w:bodyDiv w:val="1"/>
      <w:marLeft w:val="0"/>
      <w:marRight w:val="0"/>
      <w:marTop w:val="0"/>
      <w:marBottom w:val="0"/>
      <w:divBdr>
        <w:top w:val="none" w:sz="0" w:space="0" w:color="auto"/>
        <w:left w:val="none" w:sz="0" w:space="0" w:color="auto"/>
        <w:bottom w:val="none" w:sz="0" w:space="0" w:color="auto"/>
        <w:right w:val="none" w:sz="0" w:space="0" w:color="auto"/>
      </w:divBdr>
    </w:div>
    <w:div w:id="1908806817">
      <w:bodyDiv w:val="1"/>
      <w:marLeft w:val="0"/>
      <w:marRight w:val="0"/>
      <w:marTop w:val="0"/>
      <w:marBottom w:val="0"/>
      <w:divBdr>
        <w:top w:val="none" w:sz="0" w:space="0" w:color="auto"/>
        <w:left w:val="none" w:sz="0" w:space="0" w:color="auto"/>
        <w:bottom w:val="none" w:sz="0" w:space="0" w:color="auto"/>
        <w:right w:val="none" w:sz="0" w:space="0" w:color="auto"/>
      </w:divBdr>
    </w:div>
    <w:div w:id="1918399982">
      <w:bodyDiv w:val="1"/>
      <w:marLeft w:val="0"/>
      <w:marRight w:val="0"/>
      <w:marTop w:val="0"/>
      <w:marBottom w:val="0"/>
      <w:divBdr>
        <w:top w:val="none" w:sz="0" w:space="0" w:color="auto"/>
        <w:left w:val="none" w:sz="0" w:space="0" w:color="auto"/>
        <w:bottom w:val="none" w:sz="0" w:space="0" w:color="auto"/>
        <w:right w:val="none" w:sz="0" w:space="0" w:color="auto"/>
      </w:divBdr>
    </w:div>
    <w:div w:id="1922248876">
      <w:bodyDiv w:val="1"/>
      <w:marLeft w:val="0"/>
      <w:marRight w:val="0"/>
      <w:marTop w:val="0"/>
      <w:marBottom w:val="0"/>
      <w:divBdr>
        <w:top w:val="none" w:sz="0" w:space="0" w:color="auto"/>
        <w:left w:val="none" w:sz="0" w:space="0" w:color="auto"/>
        <w:bottom w:val="none" w:sz="0" w:space="0" w:color="auto"/>
        <w:right w:val="none" w:sz="0" w:space="0" w:color="auto"/>
      </w:divBdr>
    </w:div>
    <w:div w:id="1925452447">
      <w:bodyDiv w:val="1"/>
      <w:marLeft w:val="0"/>
      <w:marRight w:val="0"/>
      <w:marTop w:val="0"/>
      <w:marBottom w:val="0"/>
      <w:divBdr>
        <w:top w:val="none" w:sz="0" w:space="0" w:color="auto"/>
        <w:left w:val="none" w:sz="0" w:space="0" w:color="auto"/>
        <w:bottom w:val="none" w:sz="0" w:space="0" w:color="auto"/>
        <w:right w:val="none" w:sz="0" w:space="0" w:color="auto"/>
      </w:divBdr>
    </w:div>
    <w:div w:id="1930844896">
      <w:bodyDiv w:val="1"/>
      <w:marLeft w:val="0"/>
      <w:marRight w:val="0"/>
      <w:marTop w:val="0"/>
      <w:marBottom w:val="0"/>
      <w:divBdr>
        <w:top w:val="none" w:sz="0" w:space="0" w:color="auto"/>
        <w:left w:val="none" w:sz="0" w:space="0" w:color="auto"/>
        <w:bottom w:val="none" w:sz="0" w:space="0" w:color="auto"/>
        <w:right w:val="none" w:sz="0" w:space="0" w:color="auto"/>
      </w:divBdr>
      <w:divsChild>
        <w:div w:id="1513104726">
          <w:marLeft w:val="0"/>
          <w:marRight w:val="0"/>
          <w:marTop w:val="0"/>
          <w:marBottom w:val="0"/>
          <w:divBdr>
            <w:top w:val="none" w:sz="0" w:space="0" w:color="auto"/>
            <w:left w:val="none" w:sz="0" w:space="0" w:color="auto"/>
            <w:bottom w:val="none" w:sz="0" w:space="0" w:color="auto"/>
            <w:right w:val="none" w:sz="0" w:space="0" w:color="auto"/>
          </w:divBdr>
          <w:divsChild>
            <w:div w:id="1746340443">
              <w:marLeft w:val="0"/>
              <w:marRight w:val="0"/>
              <w:marTop w:val="0"/>
              <w:marBottom w:val="0"/>
              <w:divBdr>
                <w:top w:val="none" w:sz="0" w:space="0" w:color="auto"/>
                <w:left w:val="none" w:sz="0" w:space="0" w:color="auto"/>
                <w:bottom w:val="none" w:sz="0" w:space="0" w:color="auto"/>
                <w:right w:val="none" w:sz="0" w:space="0" w:color="auto"/>
              </w:divBdr>
              <w:divsChild>
                <w:div w:id="2343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85178">
      <w:bodyDiv w:val="1"/>
      <w:marLeft w:val="0"/>
      <w:marRight w:val="0"/>
      <w:marTop w:val="0"/>
      <w:marBottom w:val="0"/>
      <w:divBdr>
        <w:top w:val="none" w:sz="0" w:space="0" w:color="auto"/>
        <w:left w:val="none" w:sz="0" w:space="0" w:color="auto"/>
        <w:bottom w:val="none" w:sz="0" w:space="0" w:color="auto"/>
        <w:right w:val="none" w:sz="0" w:space="0" w:color="auto"/>
      </w:divBdr>
    </w:div>
    <w:div w:id="1938319756">
      <w:bodyDiv w:val="1"/>
      <w:marLeft w:val="0"/>
      <w:marRight w:val="0"/>
      <w:marTop w:val="0"/>
      <w:marBottom w:val="0"/>
      <w:divBdr>
        <w:top w:val="none" w:sz="0" w:space="0" w:color="auto"/>
        <w:left w:val="none" w:sz="0" w:space="0" w:color="auto"/>
        <w:bottom w:val="none" w:sz="0" w:space="0" w:color="auto"/>
        <w:right w:val="none" w:sz="0" w:space="0" w:color="auto"/>
      </w:divBdr>
    </w:div>
    <w:div w:id="1941527841">
      <w:bodyDiv w:val="1"/>
      <w:marLeft w:val="0"/>
      <w:marRight w:val="0"/>
      <w:marTop w:val="0"/>
      <w:marBottom w:val="0"/>
      <w:divBdr>
        <w:top w:val="none" w:sz="0" w:space="0" w:color="auto"/>
        <w:left w:val="none" w:sz="0" w:space="0" w:color="auto"/>
        <w:bottom w:val="none" w:sz="0" w:space="0" w:color="auto"/>
        <w:right w:val="none" w:sz="0" w:space="0" w:color="auto"/>
      </w:divBdr>
    </w:div>
    <w:div w:id="1941834647">
      <w:bodyDiv w:val="1"/>
      <w:marLeft w:val="0"/>
      <w:marRight w:val="0"/>
      <w:marTop w:val="0"/>
      <w:marBottom w:val="0"/>
      <w:divBdr>
        <w:top w:val="none" w:sz="0" w:space="0" w:color="auto"/>
        <w:left w:val="none" w:sz="0" w:space="0" w:color="auto"/>
        <w:bottom w:val="none" w:sz="0" w:space="0" w:color="auto"/>
        <w:right w:val="none" w:sz="0" w:space="0" w:color="auto"/>
      </w:divBdr>
      <w:divsChild>
        <w:div w:id="304312491">
          <w:marLeft w:val="0"/>
          <w:marRight w:val="0"/>
          <w:marTop w:val="0"/>
          <w:marBottom w:val="0"/>
          <w:divBdr>
            <w:top w:val="none" w:sz="0" w:space="0" w:color="auto"/>
            <w:left w:val="none" w:sz="0" w:space="0" w:color="auto"/>
            <w:bottom w:val="none" w:sz="0" w:space="0" w:color="auto"/>
            <w:right w:val="none" w:sz="0" w:space="0" w:color="auto"/>
          </w:divBdr>
          <w:divsChild>
            <w:div w:id="604188058">
              <w:marLeft w:val="0"/>
              <w:marRight w:val="0"/>
              <w:marTop w:val="0"/>
              <w:marBottom w:val="0"/>
              <w:divBdr>
                <w:top w:val="none" w:sz="0" w:space="0" w:color="auto"/>
                <w:left w:val="none" w:sz="0" w:space="0" w:color="auto"/>
                <w:bottom w:val="none" w:sz="0" w:space="0" w:color="auto"/>
                <w:right w:val="none" w:sz="0" w:space="0" w:color="auto"/>
              </w:divBdr>
              <w:divsChild>
                <w:div w:id="11009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90652">
      <w:bodyDiv w:val="1"/>
      <w:marLeft w:val="0"/>
      <w:marRight w:val="0"/>
      <w:marTop w:val="0"/>
      <w:marBottom w:val="0"/>
      <w:divBdr>
        <w:top w:val="none" w:sz="0" w:space="0" w:color="auto"/>
        <w:left w:val="none" w:sz="0" w:space="0" w:color="auto"/>
        <w:bottom w:val="none" w:sz="0" w:space="0" w:color="auto"/>
        <w:right w:val="none" w:sz="0" w:space="0" w:color="auto"/>
      </w:divBdr>
    </w:div>
    <w:div w:id="1973705169">
      <w:bodyDiv w:val="1"/>
      <w:marLeft w:val="0"/>
      <w:marRight w:val="0"/>
      <w:marTop w:val="0"/>
      <w:marBottom w:val="0"/>
      <w:divBdr>
        <w:top w:val="none" w:sz="0" w:space="0" w:color="auto"/>
        <w:left w:val="none" w:sz="0" w:space="0" w:color="auto"/>
        <w:bottom w:val="none" w:sz="0" w:space="0" w:color="auto"/>
        <w:right w:val="none" w:sz="0" w:space="0" w:color="auto"/>
      </w:divBdr>
      <w:divsChild>
        <w:div w:id="1744137216">
          <w:marLeft w:val="0"/>
          <w:marRight w:val="0"/>
          <w:marTop w:val="0"/>
          <w:marBottom w:val="0"/>
          <w:divBdr>
            <w:top w:val="none" w:sz="0" w:space="0" w:color="auto"/>
            <w:left w:val="none" w:sz="0" w:space="0" w:color="auto"/>
            <w:bottom w:val="none" w:sz="0" w:space="0" w:color="auto"/>
            <w:right w:val="none" w:sz="0" w:space="0" w:color="auto"/>
          </w:divBdr>
          <w:divsChild>
            <w:div w:id="694497209">
              <w:marLeft w:val="0"/>
              <w:marRight w:val="0"/>
              <w:marTop w:val="0"/>
              <w:marBottom w:val="0"/>
              <w:divBdr>
                <w:top w:val="none" w:sz="0" w:space="0" w:color="auto"/>
                <w:left w:val="none" w:sz="0" w:space="0" w:color="auto"/>
                <w:bottom w:val="none" w:sz="0" w:space="0" w:color="auto"/>
                <w:right w:val="none" w:sz="0" w:space="0" w:color="auto"/>
              </w:divBdr>
              <w:divsChild>
                <w:div w:id="5094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4280">
      <w:bodyDiv w:val="1"/>
      <w:marLeft w:val="0"/>
      <w:marRight w:val="0"/>
      <w:marTop w:val="0"/>
      <w:marBottom w:val="0"/>
      <w:divBdr>
        <w:top w:val="none" w:sz="0" w:space="0" w:color="auto"/>
        <w:left w:val="none" w:sz="0" w:space="0" w:color="auto"/>
        <w:bottom w:val="none" w:sz="0" w:space="0" w:color="auto"/>
        <w:right w:val="none" w:sz="0" w:space="0" w:color="auto"/>
      </w:divBdr>
    </w:div>
    <w:div w:id="2025863099">
      <w:bodyDiv w:val="1"/>
      <w:marLeft w:val="0"/>
      <w:marRight w:val="0"/>
      <w:marTop w:val="0"/>
      <w:marBottom w:val="0"/>
      <w:divBdr>
        <w:top w:val="none" w:sz="0" w:space="0" w:color="auto"/>
        <w:left w:val="none" w:sz="0" w:space="0" w:color="auto"/>
        <w:bottom w:val="none" w:sz="0" w:space="0" w:color="auto"/>
        <w:right w:val="none" w:sz="0" w:space="0" w:color="auto"/>
      </w:divBdr>
    </w:div>
    <w:div w:id="2056268382">
      <w:bodyDiv w:val="1"/>
      <w:marLeft w:val="0"/>
      <w:marRight w:val="0"/>
      <w:marTop w:val="0"/>
      <w:marBottom w:val="0"/>
      <w:divBdr>
        <w:top w:val="none" w:sz="0" w:space="0" w:color="auto"/>
        <w:left w:val="none" w:sz="0" w:space="0" w:color="auto"/>
        <w:bottom w:val="none" w:sz="0" w:space="0" w:color="auto"/>
        <w:right w:val="none" w:sz="0" w:space="0" w:color="auto"/>
      </w:divBdr>
    </w:div>
    <w:div w:id="2056268693">
      <w:bodyDiv w:val="1"/>
      <w:marLeft w:val="0"/>
      <w:marRight w:val="0"/>
      <w:marTop w:val="0"/>
      <w:marBottom w:val="0"/>
      <w:divBdr>
        <w:top w:val="none" w:sz="0" w:space="0" w:color="auto"/>
        <w:left w:val="none" w:sz="0" w:space="0" w:color="auto"/>
        <w:bottom w:val="none" w:sz="0" w:space="0" w:color="auto"/>
        <w:right w:val="none" w:sz="0" w:space="0" w:color="auto"/>
      </w:divBdr>
    </w:div>
    <w:div w:id="2092193788">
      <w:bodyDiv w:val="1"/>
      <w:marLeft w:val="0"/>
      <w:marRight w:val="0"/>
      <w:marTop w:val="0"/>
      <w:marBottom w:val="0"/>
      <w:divBdr>
        <w:top w:val="none" w:sz="0" w:space="0" w:color="auto"/>
        <w:left w:val="none" w:sz="0" w:space="0" w:color="auto"/>
        <w:bottom w:val="none" w:sz="0" w:space="0" w:color="auto"/>
        <w:right w:val="none" w:sz="0" w:space="0" w:color="auto"/>
      </w:divBdr>
    </w:div>
    <w:div w:id="2093307103">
      <w:bodyDiv w:val="1"/>
      <w:marLeft w:val="0"/>
      <w:marRight w:val="0"/>
      <w:marTop w:val="0"/>
      <w:marBottom w:val="0"/>
      <w:divBdr>
        <w:top w:val="none" w:sz="0" w:space="0" w:color="auto"/>
        <w:left w:val="none" w:sz="0" w:space="0" w:color="auto"/>
        <w:bottom w:val="none" w:sz="0" w:space="0" w:color="auto"/>
        <w:right w:val="none" w:sz="0" w:space="0" w:color="auto"/>
      </w:divBdr>
    </w:div>
    <w:div w:id="2097361637">
      <w:bodyDiv w:val="1"/>
      <w:marLeft w:val="0"/>
      <w:marRight w:val="0"/>
      <w:marTop w:val="0"/>
      <w:marBottom w:val="0"/>
      <w:divBdr>
        <w:top w:val="none" w:sz="0" w:space="0" w:color="auto"/>
        <w:left w:val="none" w:sz="0" w:space="0" w:color="auto"/>
        <w:bottom w:val="none" w:sz="0" w:space="0" w:color="auto"/>
        <w:right w:val="none" w:sz="0" w:space="0" w:color="auto"/>
      </w:divBdr>
    </w:div>
    <w:div w:id="2102020665">
      <w:bodyDiv w:val="1"/>
      <w:marLeft w:val="0"/>
      <w:marRight w:val="0"/>
      <w:marTop w:val="0"/>
      <w:marBottom w:val="0"/>
      <w:divBdr>
        <w:top w:val="none" w:sz="0" w:space="0" w:color="auto"/>
        <w:left w:val="none" w:sz="0" w:space="0" w:color="auto"/>
        <w:bottom w:val="none" w:sz="0" w:space="0" w:color="auto"/>
        <w:right w:val="none" w:sz="0" w:space="0" w:color="auto"/>
      </w:divBdr>
    </w:div>
    <w:div w:id="21202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sciencedirect.com/science/article/pii/S0140673605670638?via%3Dihub"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956A-A67D-4D4C-908C-942237E9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80</Pages>
  <Words>18128</Words>
  <Characters>103330</Characters>
  <Application>Microsoft Office Word</Application>
  <DocSecurity>0</DocSecurity>
  <Lines>861</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Muhteber GÜRSOY</cp:lastModifiedBy>
  <cp:revision>70</cp:revision>
  <dcterms:created xsi:type="dcterms:W3CDTF">2022-03-18T08:34:00Z</dcterms:created>
  <dcterms:modified xsi:type="dcterms:W3CDTF">2022-05-20T12:14:00Z</dcterms:modified>
</cp:coreProperties>
</file>